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332921" w:rsidRDefault="003D0D5A" w:rsidP="003D0D5A">
      <w:pPr>
        <w:spacing w:line="560" w:lineRule="exact"/>
        <w:jc w:val="center"/>
        <w:rPr>
          <w:rFonts w:ascii="仿宋_GB2312" w:eastAsia="仿宋_GB2312"/>
          <w:b/>
          <w:sz w:val="32"/>
          <w:szCs w:val="32"/>
        </w:rPr>
      </w:pPr>
      <w:r w:rsidRPr="00332921">
        <w:rPr>
          <w:rFonts w:ascii="仿宋_GB2312" w:eastAsia="仿宋_GB2312" w:hint="eastAsia"/>
          <w:b/>
          <w:sz w:val="32"/>
          <w:szCs w:val="32"/>
        </w:rPr>
        <w:t>长江养老保险股份有限公司关于转让华润信托-鼎新146号亿嘉合项目集合资金信托计划关联交易的信息披露公告</w:t>
      </w:r>
    </w:p>
    <w:p w:rsidR="003D0D5A" w:rsidRPr="00332921" w:rsidRDefault="003D0D5A" w:rsidP="003D0D5A">
      <w:pPr>
        <w:spacing w:line="560" w:lineRule="exact"/>
        <w:jc w:val="center"/>
      </w:pPr>
      <w:r w:rsidRPr="00332921">
        <w:rPr>
          <w:rFonts w:ascii="仿宋_GB2312" w:eastAsia="仿宋_GB2312" w:hint="eastAsia"/>
          <w:sz w:val="28"/>
          <w:szCs w:val="28"/>
        </w:rPr>
        <w:t>（2017-01）</w:t>
      </w:r>
    </w:p>
    <w:p w:rsidR="003D0D5A" w:rsidRPr="00332921" w:rsidRDefault="003D0D5A" w:rsidP="003D0D5A">
      <w:pPr>
        <w:spacing w:line="560" w:lineRule="exact"/>
        <w:jc w:val="left"/>
      </w:pPr>
    </w:p>
    <w:p w:rsidR="003D0D5A" w:rsidRPr="00332921" w:rsidRDefault="003D0D5A" w:rsidP="004660FF">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根据中国保监会《保险公司资金运用信息披露准则第1号：关联交易》及相关规定，现将长江养老保险股份有限公司（以下简称“我司”）向中国太平洋人寿保险股份有限公司</w:t>
      </w:r>
      <w:r w:rsidR="007C77EB">
        <w:rPr>
          <w:rFonts w:ascii="仿宋_GB2312" w:eastAsia="仿宋_GB2312" w:hint="eastAsia"/>
          <w:sz w:val="28"/>
          <w:szCs w:val="28"/>
        </w:rPr>
        <w:t>（以下简称“太平洋寿险</w:t>
      </w:r>
      <w:r w:rsidR="007C77EB" w:rsidRPr="00332921">
        <w:rPr>
          <w:rFonts w:ascii="仿宋_GB2312" w:eastAsia="仿宋_GB2312" w:hint="eastAsia"/>
          <w:sz w:val="28"/>
          <w:szCs w:val="28"/>
        </w:rPr>
        <w:t>”）</w:t>
      </w:r>
      <w:r w:rsidRPr="00332921">
        <w:rPr>
          <w:rFonts w:ascii="仿宋_GB2312" w:eastAsia="仿宋_GB2312" w:hint="eastAsia"/>
          <w:sz w:val="28"/>
          <w:szCs w:val="28"/>
        </w:rPr>
        <w:t>转让华润信托-鼎新146号亿嘉合项目集合资金信托计划受益权（以下简</w:t>
      </w:r>
      <w:r w:rsidR="004B4153" w:rsidRPr="00332921">
        <w:rPr>
          <w:rFonts w:ascii="仿宋_GB2312" w:eastAsia="仿宋_GB2312" w:hint="eastAsia"/>
          <w:sz w:val="28"/>
          <w:szCs w:val="28"/>
        </w:rPr>
        <w:t>称“</w:t>
      </w:r>
      <w:r w:rsidRPr="00332921">
        <w:rPr>
          <w:rFonts w:ascii="仿宋_GB2312" w:eastAsia="仿宋_GB2312" w:hint="eastAsia"/>
          <w:sz w:val="28"/>
          <w:szCs w:val="28"/>
        </w:rPr>
        <w:t>该非标资产”）关联交易的有关信息披露如下：</w:t>
      </w:r>
    </w:p>
    <w:p w:rsidR="003D0D5A" w:rsidRPr="00332921" w:rsidRDefault="003D0D5A" w:rsidP="003D0D5A">
      <w:pPr>
        <w:spacing w:line="560" w:lineRule="exact"/>
        <w:ind w:firstLineChars="200" w:firstLine="560"/>
        <w:jc w:val="left"/>
        <w:rPr>
          <w:rFonts w:ascii="仿宋_GB2312" w:eastAsia="仿宋_GB2312"/>
          <w:b/>
          <w:sz w:val="28"/>
          <w:szCs w:val="28"/>
        </w:rPr>
      </w:pPr>
      <w:r w:rsidRPr="00332921">
        <w:rPr>
          <w:rFonts w:ascii="仿宋_GB2312" w:eastAsia="仿宋_GB2312" w:hint="eastAsia"/>
          <w:b/>
          <w:sz w:val="28"/>
          <w:szCs w:val="28"/>
        </w:rPr>
        <w:t>一、交易概述及交易标的的基本情况</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（一）交易概述</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根据中国保监会《关于进一步加强养老保障管理业务监管有关问题的通知》（保监寿险〔</w:t>
      </w:r>
      <w:r w:rsidRPr="00332921">
        <w:rPr>
          <w:rFonts w:ascii="仿宋_GB2312" w:eastAsia="仿宋_GB2312"/>
          <w:sz w:val="28"/>
          <w:szCs w:val="28"/>
        </w:rPr>
        <w:t>2016</w:t>
      </w:r>
      <w:r w:rsidRPr="00332921">
        <w:rPr>
          <w:rFonts w:ascii="仿宋_GB2312" w:eastAsia="仿宋_GB2312" w:hint="eastAsia"/>
          <w:sz w:val="28"/>
          <w:szCs w:val="28"/>
        </w:rPr>
        <w:t>〕</w:t>
      </w:r>
      <w:r w:rsidRPr="00332921">
        <w:rPr>
          <w:rFonts w:ascii="仿宋_GB2312" w:eastAsia="仿宋_GB2312"/>
          <w:sz w:val="28"/>
          <w:szCs w:val="28"/>
        </w:rPr>
        <w:t xml:space="preserve">230 </w:t>
      </w:r>
      <w:r w:rsidRPr="00332921">
        <w:rPr>
          <w:rFonts w:ascii="仿宋_GB2312" w:eastAsia="仿宋_GB2312" w:hint="eastAsia"/>
          <w:sz w:val="28"/>
          <w:szCs w:val="28"/>
        </w:rPr>
        <w:t>号）有关规定，2016年12月</w:t>
      </w:r>
      <w:r w:rsidR="007C77EB">
        <w:rPr>
          <w:rFonts w:ascii="仿宋_GB2312" w:eastAsia="仿宋_GB2312" w:hint="eastAsia"/>
          <w:sz w:val="28"/>
          <w:szCs w:val="28"/>
        </w:rPr>
        <w:t>29</w:t>
      </w:r>
      <w:r w:rsidRPr="00332921">
        <w:rPr>
          <w:rFonts w:ascii="仿宋_GB2312" w:eastAsia="仿宋_GB2312" w:hint="eastAsia"/>
          <w:sz w:val="28"/>
          <w:szCs w:val="28"/>
        </w:rPr>
        <w:t>日,我司与太平洋寿险签署转让协议，将我司发行的盛世华章养老保障管理产品现金增值投资账户持有的“该非标资产”转让给太平洋寿险</w:t>
      </w:r>
      <w:r w:rsidR="00D60699" w:rsidRPr="00332921">
        <w:rPr>
          <w:rFonts w:ascii="仿宋_GB2312" w:eastAsia="仿宋_GB2312" w:hint="eastAsia"/>
          <w:sz w:val="28"/>
          <w:szCs w:val="28"/>
        </w:rPr>
        <w:t>,</w:t>
      </w:r>
      <w:r w:rsidR="00F903BB" w:rsidRPr="00332921">
        <w:rPr>
          <w:rFonts w:ascii="仿宋_GB2312" w:eastAsia="仿宋_GB2312" w:hint="eastAsia"/>
          <w:sz w:val="28"/>
          <w:szCs w:val="28"/>
        </w:rPr>
        <w:t>并由</w:t>
      </w:r>
      <w:r w:rsidR="00D60699" w:rsidRPr="00332921">
        <w:rPr>
          <w:rFonts w:ascii="仿宋_GB2312" w:eastAsia="仿宋_GB2312" w:hint="eastAsia"/>
          <w:sz w:val="28"/>
          <w:szCs w:val="28"/>
        </w:rPr>
        <w:t>太平洋寿险委托我司投资管理的保险资金受让。转让份额10000万份，本金人民币10000万元，本息合计金额人民币</w:t>
      </w:r>
      <w:r w:rsidR="00D60699" w:rsidRPr="00332921">
        <w:rPr>
          <w:rFonts w:ascii="仿宋_GB2312" w:eastAsia="仿宋_GB2312"/>
          <w:sz w:val="28"/>
          <w:szCs w:val="28"/>
        </w:rPr>
        <w:t>100</w:t>
      </w:r>
      <w:r w:rsidR="00D60699" w:rsidRPr="00332921">
        <w:rPr>
          <w:rFonts w:ascii="仿宋_GB2312" w:eastAsia="仿宋_GB2312" w:hint="eastAsia"/>
          <w:sz w:val="28"/>
          <w:szCs w:val="28"/>
        </w:rPr>
        <w:t>,</w:t>
      </w:r>
      <w:r w:rsidR="00D60699" w:rsidRPr="00332921">
        <w:rPr>
          <w:rFonts w:ascii="仿宋_GB2312" w:eastAsia="仿宋_GB2312"/>
          <w:sz w:val="28"/>
          <w:szCs w:val="28"/>
        </w:rPr>
        <w:t>170</w:t>
      </w:r>
      <w:r w:rsidR="00D60699" w:rsidRPr="00332921">
        <w:rPr>
          <w:rFonts w:ascii="仿宋_GB2312" w:eastAsia="仿宋_GB2312" w:hint="eastAsia"/>
          <w:sz w:val="28"/>
          <w:szCs w:val="28"/>
        </w:rPr>
        <w:t>,</w:t>
      </w:r>
      <w:r w:rsidR="00D60699" w:rsidRPr="00332921">
        <w:rPr>
          <w:rFonts w:ascii="仿宋_GB2312" w:eastAsia="仿宋_GB2312"/>
          <w:sz w:val="28"/>
          <w:szCs w:val="28"/>
        </w:rPr>
        <w:t>136.99</w:t>
      </w:r>
      <w:r w:rsidR="00D60699" w:rsidRPr="00332921">
        <w:rPr>
          <w:rFonts w:ascii="仿宋_GB2312" w:eastAsia="仿宋_GB2312" w:hint="eastAsia"/>
          <w:sz w:val="28"/>
          <w:szCs w:val="28"/>
        </w:rPr>
        <w:t>元。</w:t>
      </w:r>
    </w:p>
    <w:p w:rsidR="003D0D5A" w:rsidRPr="00332921" w:rsidRDefault="003D0D5A" w:rsidP="003D0D5A">
      <w:pPr>
        <w:spacing w:line="560" w:lineRule="exact"/>
        <w:ind w:left="420"/>
        <w:jc w:val="left"/>
        <w:rPr>
          <w:rFonts w:ascii="仿宋_GB2312" w:eastAsia="仿宋_GB2312"/>
          <w:sz w:val="28"/>
          <w:szCs w:val="28"/>
        </w:rPr>
      </w:pPr>
      <w:r w:rsidRPr="00332921">
        <w:rPr>
          <w:rFonts w:ascii="仿宋_GB2312" w:eastAsia="仿宋_GB2312" w:hint="eastAsia"/>
          <w:sz w:val="28"/>
          <w:szCs w:val="28"/>
        </w:rPr>
        <w:t>（二）交易标的基本情况</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“该非标资产”发行人为</w:t>
      </w:r>
      <w:r w:rsidR="00D42609" w:rsidRPr="00332921">
        <w:rPr>
          <w:rFonts w:ascii="仿宋_GB2312" w:eastAsia="仿宋_GB2312" w:hint="eastAsia"/>
          <w:sz w:val="28"/>
          <w:szCs w:val="28"/>
        </w:rPr>
        <w:t>华润深国投信托有限公司</w:t>
      </w:r>
      <w:r w:rsidRPr="00332921">
        <w:rPr>
          <w:rFonts w:ascii="仿宋_GB2312" w:eastAsia="仿宋_GB2312" w:hint="eastAsia"/>
          <w:sz w:val="28"/>
          <w:szCs w:val="28"/>
        </w:rPr>
        <w:t>，用于向天津亿嘉合公司、五矿置业有限公司及远洋地产下属子公司北京中联置地组成的联合借款人发放贷款，资金用于亿嘉合项目一期的开发建设，还款来源为借款人的整体现金流。</w:t>
      </w:r>
    </w:p>
    <w:p w:rsidR="003D0D5A" w:rsidRPr="00332921" w:rsidRDefault="003D0D5A" w:rsidP="003D0D5A">
      <w:pPr>
        <w:spacing w:line="560" w:lineRule="exact"/>
        <w:ind w:firstLineChars="200" w:firstLine="560"/>
        <w:jc w:val="left"/>
        <w:rPr>
          <w:rFonts w:ascii="仿宋_GB2312" w:eastAsia="仿宋_GB2312"/>
          <w:b/>
          <w:sz w:val="28"/>
          <w:szCs w:val="28"/>
        </w:rPr>
      </w:pPr>
      <w:r w:rsidRPr="00332921">
        <w:rPr>
          <w:rFonts w:ascii="仿宋_GB2312" w:eastAsia="仿宋_GB2312" w:hint="eastAsia"/>
          <w:b/>
          <w:sz w:val="28"/>
          <w:szCs w:val="28"/>
        </w:rPr>
        <w:t>二、交易各方的关联关系和关联方基本情况</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lastRenderedPageBreak/>
        <w:t>（一）交易各方的关联关系</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太平洋寿险为我司</w:t>
      </w:r>
      <w:r w:rsidR="001963D3">
        <w:rPr>
          <w:rFonts w:ascii="仿宋_GB2312" w:eastAsia="仿宋_GB2312" w:hint="eastAsia"/>
          <w:sz w:val="28"/>
          <w:szCs w:val="28"/>
        </w:rPr>
        <w:t>控股</w:t>
      </w:r>
      <w:r w:rsidRPr="00332921">
        <w:rPr>
          <w:rFonts w:ascii="仿宋_GB2312" w:eastAsia="仿宋_GB2312" w:hint="eastAsia"/>
          <w:sz w:val="28"/>
          <w:szCs w:val="28"/>
        </w:rPr>
        <w:t>股东，我司与太平洋寿险构成以股权关系为基础的关联方。</w:t>
      </w:r>
    </w:p>
    <w:p w:rsidR="003D0D5A" w:rsidRPr="00332921" w:rsidRDefault="003D0D5A" w:rsidP="003D0D5A">
      <w:pPr>
        <w:spacing w:line="560" w:lineRule="exact"/>
        <w:ind w:leftChars="200" w:left="420" w:firstLineChars="50" w:firstLine="140"/>
        <w:jc w:val="left"/>
        <w:rPr>
          <w:rFonts w:ascii="仿宋_GB2312" w:eastAsia="仿宋_GB2312"/>
          <w:sz w:val="28"/>
          <w:szCs w:val="28"/>
        </w:rPr>
      </w:pPr>
      <w:r w:rsidRPr="00332921">
        <w:rPr>
          <w:rFonts w:ascii="仿宋_GB2312" w:eastAsia="仿宋_GB2312" w:hint="eastAsia"/>
          <w:sz w:val="28"/>
          <w:szCs w:val="28"/>
        </w:rPr>
        <w:t>（二）关联方基本情况</w:t>
      </w:r>
    </w:p>
    <w:p w:rsidR="003D0D5A" w:rsidRPr="00332921" w:rsidRDefault="003D0D5A" w:rsidP="003D0D5A">
      <w:pPr>
        <w:spacing w:line="500" w:lineRule="exact"/>
        <w:ind w:firstLineChars="200" w:firstLine="560"/>
        <w:rPr>
          <w:rFonts w:ascii="仿宋_GB2312" w:eastAsia="仿宋_GB2312"/>
          <w:sz w:val="28"/>
          <w:szCs w:val="28"/>
        </w:rPr>
      </w:pPr>
      <w:r w:rsidRPr="00332921">
        <w:rPr>
          <w:rFonts w:ascii="仿宋_GB2312" w:eastAsia="仿宋_GB2312" w:hint="eastAsia"/>
          <w:sz w:val="28"/>
          <w:szCs w:val="28"/>
        </w:rPr>
        <w:t>关联方名称：中国太平洋人寿保险股份有限公司</w:t>
      </w:r>
    </w:p>
    <w:p w:rsidR="003D0D5A" w:rsidRPr="00332921" w:rsidRDefault="003D0D5A" w:rsidP="003D0D5A">
      <w:pPr>
        <w:spacing w:line="540" w:lineRule="exact"/>
        <w:ind w:firstLineChars="200" w:firstLine="560"/>
        <w:rPr>
          <w:rFonts w:ascii="仿宋_GB2312" w:eastAsia="仿宋_GB2312"/>
          <w:sz w:val="28"/>
          <w:szCs w:val="28"/>
        </w:rPr>
      </w:pPr>
      <w:r w:rsidRPr="00332921">
        <w:rPr>
          <w:rFonts w:ascii="仿宋_GB2312" w:eastAsia="仿宋_GB2312" w:hint="eastAsia"/>
          <w:sz w:val="28"/>
          <w:szCs w:val="28"/>
        </w:rPr>
        <w:t>企业类型：</w:t>
      </w:r>
      <w:r w:rsidRPr="00332921">
        <w:rPr>
          <w:rFonts w:ascii="仿宋_GB2312" w:eastAsia="仿宋_GB2312"/>
          <w:sz w:val="28"/>
          <w:szCs w:val="28"/>
        </w:rPr>
        <w:t xml:space="preserve"> </w:t>
      </w:r>
      <w:r w:rsidRPr="00332921">
        <w:rPr>
          <w:rFonts w:ascii="仿宋_GB2312" w:eastAsia="仿宋_GB2312" w:hint="eastAsia"/>
          <w:sz w:val="28"/>
          <w:szCs w:val="28"/>
        </w:rPr>
        <w:t>股份有限公司（非上市）</w:t>
      </w:r>
    </w:p>
    <w:p w:rsidR="003D0D5A" w:rsidRPr="00332921" w:rsidRDefault="003D0D5A" w:rsidP="003D0D5A">
      <w:pPr>
        <w:spacing w:line="540" w:lineRule="exact"/>
        <w:ind w:firstLineChars="200" w:firstLine="560"/>
        <w:rPr>
          <w:rFonts w:ascii="仿宋_GB2312" w:eastAsia="仿宋_GB2312"/>
          <w:sz w:val="28"/>
          <w:szCs w:val="28"/>
        </w:rPr>
      </w:pPr>
      <w:r w:rsidRPr="00332921">
        <w:rPr>
          <w:rFonts w:ascii="仿宋_GB2312" w:eastAsia="仿宋_GB2312" w:hint="eastAsia"/>
          <w:sz w:val="28"/>
          <w:szCs w:val="28"/>
        </w:rPr>
        <w:t>经营范围</w:t>
      </w:r>
      <w:r w:rsidRPr="00332921">
        <w:rPr>
          <w:rFonts w:ascii="仿宋_GB2312" w:eastAsia="仿宋_GB2312"/>
          <w:sz w:val="28"/>
          <w:szCs w:val="28"/>
        </w:rPr>
        <w:t xml:space="preserve">: </w:t>
      </w:r>
      <w:r w:rsidRPr="00332921">
        <w:rPr>
          <w:rFonts w:ascii="仿宋_GB2312" w:eastAsia="仿宋_GB2312" w:hint="eastAsia"/>
          <w:sz w:val="28"/>
          <w:szCs w:val="28"/>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332921" w:rsidRDefault="003D0D5A" w:rsidP="003D0D5A">
      <w:pPr>
        <w:spacing w:line="540" w:lineRule="exact"/>
        <w:ind w:firstLineChars="200" w:firstLine="560"/>
        <w:rPr>
          <w:rFonts w:ascii="仿宋_GB2312" w:eastAsia="仿宋_GB2312"/>
          <w:sz w:val="28"/>
          <w:szCs w:val="28"/>
        </w:rPr>
      </w:pPr>
      <w:r w:rsidRPr="00332921">
        <w:rPr>
          <w:rFonts w:ascii="仿宋_GB2312" w:eastAsia="仿宋_GB2312" w:hint="eastAsia"/>
          <w:sz w:val="28"/>
          <w:szCs w:val="28"/>
        </w:rPr>
        <w:t>注册资本：人民币</w:t>
      </w:r>
      <w:r w:rsidRPr="00332921">
        <w:rPr>
          <w:rFonts w:ascii="仿宋_GB2312" w:eastAsia="仿宋_GB2312"/>
          <w:sz w:val="28"/>
          <w:szCs w:val="28"/>
        </w:rPr>
        <w:t>842,000万元</w:t>
      </w:r>
    </w:p>
    <w:p w:rsidR="003D0D5A" w:rsidRPr="00332921" w:rsidRDefault="003D0D5A" w:rsidP="003D0D5A">
      <w:pPr>
        <w:spacing w:line="540" w:lineRule="exact"/>
        <w:ind w:firstLineChars="200" w:firstLine="560"/>
        <w:rPr>
          <w:rFonts w:ascii="仿宋_GB2312" w:eastAsia="仿宋_GB2312"/>
          <w:sz w:val="28"/>
          <w:szCs w:val="28"/>
        </w:rPr>
      </w:pPr>
      <w:r w:rsidRPr="00332921">
        <w:rPr>
          <w:rFonts w:ascii="仿宋_GB2312" w:eastAsia="仿宋_GB2312" w:hint="eastAsia"/>
          <w:sz w:val="28"/>
          <w:szCs w:val="28"/>
        </w:rPr>
        <w:t>保险业务法人许可证号</w:t>
      </w:r>
      <w:r w:rsidRPr="00332921">
        <w:rPr>
          <w:rFonts w:ascii="仿宋_GB2312" w:eastAsia="仿宋_GB2312"/>
          <w:sz w:val="28"/>
          <w:szCs w:val="28"/>
        </w:rPr>
        <w:t>:L10021VSH</w:t>
      </w:r>
    </w:p>
    <w:p w:rsidR="003D0D5A" w:rsidRPr="00332921" w:rsidRDefault="003D0D5A" w:rsidP="003D0D5A">
      <w:pPr>
        <w:spacing w:line="540" w:lineRule="exact"/>
        <w:ind w:firstLineChars="200" w:firstLine="560"/>
        <w:rPr>
          <w:rFonts w:ascii="仿宋_GB2312" w:eastAsia="仿宋_GB2312"/>
          <w:sz w:val="28"/>
          <w:szCs w:val="28"/>
        </w:rPr>
      </w:pPr>
      <w:r w:rsidRPr="00332921">
        <w:rPr>
          <w:rFonts w:ascii="仿宋_GB2312" w:eastAsia="仿宋_GB2312" w:hint="eastAsia"/>
          <w:sz w:val="28"/>
          <w:szCs w:val="28"/>
        </w:rPr>
        <w:t>统一社会信用代码: 91310000733370906P</w:t>
      </w:r>
    </w:p>
    <w:p w:rsidR="003D0D5A" w:rsidRPr="00332921" w:rsidRDefault="003D0D5A" w:rsidP="003D0D5A">
      <w:pPr>
        <w:spacing w:line="560" w:lineRule="exact"/>
        <w:ind w:firstLineChars="200" w:firstLine="560"/>
        <w:jc w:val="left"/>
        <w:rPr>
          <w:rFonts w:ascii="仿宋_GB2312" w:eastAsia="仿宋_GB2312"/>
          <w:b/>
          <w:sz w:val="28"/>
          <w:szCs w:val="28"/>
        </w:rPr>
      </w:pPr>
      <w:r w:rsidRPr="00332921">
        <w:rPr>
          <w:rFonts w:ascii="仿宋_GB2312" w:eastAsia="仿宋_GB2312" w:hint="eastAsia"/>
          <w:b/>
          <w:sz w:val="28"/>
          <w:szCs w:val="28"/>
        </w:rPr>
        <w:t>三、交易的定价政策及定价依据</w:t>
      </w:r>
    </w:p>
    <w:p w:rsidR="003D0D5A" w:rsidRPr="00332921" w:rsidRDefault="003D0D5A" w:rsidP="003D0D5A">
      <w:pPr>
        <w:spacing w:line="520" w:lineRule="exact"/>
        <w:ind w:firstLineChars="200" w:firstLine="560"/>
        <w:rPr>
          <w:rFonts w:ascii="仿宋_GB2312" w:eastAsia="仿宋_GB2312"/>
          <w:sz w:val="28"/>
          <w:szCs w:val="28"/>
        </w:rPr>
      </w:pPr>
      <w:r w:rsidRPr="00332921">
        <w:rPr>
          <w:rFonts w:ascii="仿宋_GB2312" w:eastAsia="仿宋_GB2312" w:hint="eastAsia"/>
          <w:sz w:val="28"/>
          <w:szCs w:val="28"/>
        </w:rPr>
        <w:t>（一）定价政策</w:t>
      </w:r>
    </w:p>
    <w:p w:rsidR="00572AFA" w:rsidRPr="00332921" w:rsidRDefault="003D0D5A" w:rsidP="00572AF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（二）定价依据</w:t>
      </w:r>
    </w:p>
    <w:p w:rsidR="00572AFA" w:rsidRPr="00332921" w:rsidRDefault="003D0D5A" w:rsidP="00572AF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双方根据“该非标资产”的基础资产、期限、市场利率水平等综合因素，按照市场公允价值确定交易价格，本次受让按照市场公允价值进行平价转让。</w:t>
      </w:r>
    </w:p>
    <w:p w:rsidR="003D0D5A" w:rsidRPr="00332921" w:rsidRDefault="003D0D5A" w:rsidP="003D0D5A">
      <w:pPr>
        <w:spacing w:line="560" w:lineRule="exact"/>
        <w:jc w:val="left"/>
        <w:rPr>
          <w:rFonts w:ascii="仿宋_GB2312" w:eastAsia="仿宋_GB2312"/>
          <w:b/>
          <w:sz w:val="28"/>
          <w:szCs w:val="28"/>
        </w:rPr>
      </w:pPr>
      <w:r w:rsidRPr="00332921">
        <w:rPr>
          <w:rFonts w:ascii="仿宋_GB2312" w:eastAsia="仿宋_GB2312" w:hint="eastAsia"/>
          <w:sz w:val="28"/>
          <w:szCs w:val="28"/>
        </w:rPr>
        <w:lastRenderedPageBreak/>
        <w:t xml:space="preserve"> </w:t>
      </w:r>
      <w:r w:rsidRPr="00332921">
        <w:rPr>
          <w:rFonts w:ascii="仿宋_GB2312" w:eastAsia="仿宋_GB2312" w:hint="eastAsia"/>
          <w:b/>
          <w:sz w:val="28"/>
          <w:szCs w:val="28"/>
        </w:rPr>
        <w:t xml:space="preserve">   四、交易协议的主要内容</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（一）交易价格</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我司按照市场公允价格平价转让，转让份额10000万份，本金人民币10000万元，本息合计金额人民币</w:t>
      </w:r>
      <w:r w:rsidRPr="00332921">
        <w:rPr>
          <w:rFonts w:ascii="仿宋_GB2312" w:eastAsia="仿宋_GB2312"/>
          <w:sz w:val="28"/>
          <w:szCs w:val="28"/>
        </w:rPr>
        <w:t>100</w:t>
      </w:r>
      <w:r w:rsidRPr="00332921">
        <w:rPr>
          <w:rFonts w:ascii="仿宋_GB2312" w:eastAsia="仿宋_GB2312" w:hint="eastAsia"/>
          <w:sz w:val="28"/>
          <w:szCs w:val="28"/>
        </w:rPr>
        <w:t>,</w:t>
      </w:r>
      <w:r w:rsidRPr="00332921">
        <w:rPr>
          <w:rFonts w:ascii="仿宋_GB2312" w:eastAsia="仿宋_GB2312"/>
          <w:sz w:val="28"/>
          <w:szCs w:val="28"/>
        </w:rPr>
        <w:t>170</w:t>
      </w:r>
      <w:r w:rsidRPr="00332921">
        <w:rPr>
          <w:rFonts w:ascii="仿宋_GB2312" w:eastAsia="仿宋_GB2312" w:hint="eastAsia"/>
          <w:sz w:val="28"/>
          <w:szCs w:val="28"/>
        </w:rPr>
        <w:t>,</w:t>
      </w:r>
      <w:r w:rsidRPr="00332921">
        <w:rPr>
          <w:rFonts w:ascii="仿宋_GB2312" w:eastAsia="仿宋_GB2312"/>
          <w:sz w:val="28"/>
          <w:szCs w:val="28"/>
        </w:rPr>
        <w:t>136.99</w:t>
      </w:r>
      <w:r w:rsidRPr="00332921">
        <w:rPr>
          <w:rFonts w:ascii="仿宋_GB2312" w:eastAsia="仿宋_GB2312" w:hint="eastAsia"/>
          <w:sz w:val="28"/>
          <w:szCs w:val="28"/>
        </w:rPr>
        <w:t>元。</w:t>
      </w:r>
      <w:r w:rsidR="002E36C1" w:rsidRPr="00332921">
        <w:rPr>
          <w:rFonts w:ascii="仿宋_GB2312" w:eastAsia="仿宋_GB2312" w:hint="eastAsia"/>
          <w:sz w:val="28"/>
          <w:szCs w:val="28"/>
        </w:rPr>
        <w:t>我司</w:t>
      </w:r>
      <w:r w:rsidR="002E36C1">
        <w:rPr>
          <w:rFonts w:ascii="仿宋_GB2312" w:eastAsia="仿宋_GB2312" w:hint="eastAsia"/>
          <w:sz w:val="28"/>
          <w:szCs w:val="28"/>
        </w:rPr>
        <w:t>根据</w:t>
      </w:r>
      <w:r w:rsidR="00C603D5">
        <w:rPr>
          <w:rFonts w:ascii="仿宋_GB2312" w:eastAsia="仿宋_GB2312" w:hint="eastAsia"/>
          <w:sz w:val="28"/>
          <w:szCs w:val="28"/>
        </w:rPr>
        <w:t>和</w:t>
      </w:r>
      <w:r w:rsidR="002E36C1" w:rsidRPr="00332921">
        <w:rPr>
          <w:rFonts w:ascii="仿宋_GB2312" w:eastAsia="仿宋_GB2312" w:hint="eastAsia"/>
          <w:sz w:val="28"/>
          <w:szCs w:val="28"/>
        </w:rPr>
        <w:t>太平洋寿险签署的委托管理合同</w:t>
      </w:r>
      <w:r w:rsidR="002E36C1">
        <w:rPr>
          <w:rFonts w:ascii="仿宋_GB2312" w:eastAsia="仿宋_GB2312" w:hint="eastAsia"/>
          <w:sz w:val="28"/>
          <w:szCs w:val="28"/>
        </w:rPr>
        <w:t>收取管理费。</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（二）交易结算方式</w:t>
      </w:r>
    </w:p>
    <w:p w:rsidR="003D0D5A" w:rsidRPr="00452607" w:rsidRDefault="003D0D5A" w:rsidP="00452607">
      <w:pPr>
        <w:spacing w:line="560" w:lineRule="exact"/>
        <w:ind w:firstLineChars="200" w:firstLine="560"/>
        <w:rPr>
          <w:rFonts w:ascii="仿宋_GB2312" w:eastAsia="仿宋_GB2312"/>
          <w:sz w:val="28"/>
          <w:szCs w:val="28"/>
        </w:rPr>
      </w:pPr>
      <w:r w:rsidRPr="00452607">
        <w:rPr>
          <w:rFonts w:ascii="仿宋_GB2312" w:eastAsia="仿宋_GB2312" w:hint="eastAsia"/>
          <w:sz w:val="28"/>
          <w:szCs w:val="28"/>
        </w:rPr>
        <w:t>交易为人民币现金结算，太平洋寿险于2016年12月29日</w:t>
      </w:r>
      <w:r w:rsidR="00D565DD" w:rsidRPr="00452607">
        <w:rPr>
          <w:rFonts w:ascii="仿宋_GB2312" w:eastAsia="仿宋_GB2312" w:hint="eastAsia"/>
          <w:sz w:val="28"/>
          <w:szCs w:val="28"/>
        </w:rPr>
        <w:t>将交易协议规定的价款一次性</w:t>
      </w:r>
      <w:r w:rsidRPr="00452607">
        <w:rPr>
          <w:rFonts w:ascii="仿宋_GB2312" w:eastAsia="仿宋_GB2312" w:hint="eastAsia"/>
          <w:sz w:val="28"/>
          <w:szCs w:val="28"/>
        </w:rPr>
        <w:t>划入我司对应的养老保障管理产品投资组合的银行账户。</w:t>
      </w:r>
      <w:r w:rsidR="00D42609" w:rsidRPr="00452607">
        <w:rPr>
          <w:rFonts w:ascii="仿宋_GB2312" w:eastAsia="仿宋_GB2312" w:hint="eastAsia"/>
          <w:sz w:val="28"/>
          <w:szCs w:val="28"/>
        </w:rPr>
        <w:t>管理费按季支付，由我司</w:t>
      </w:r>
      <w:r w:rsidR="002F2D7B" w:rsidRPr="00452607">
        <w:rPr>
          <w:rFonts w:ascii="仿宋_GB2312" w:eastAsia="仿宋_GB2312" w:hint="eastAsia"/>
          <w:sz w:val="28"/>
          <w:szCs w:val="28"/>
        </w:rPr>
        <w:t>从受托管理的太平洋寿险保险资产中以现金方式收取</w:t>
      </w:r>
      <w:r w:rsidR="00D42609" w:rsidRPr="00452607">
        <w:rPr>
          <w:rFonts w:ascii="仿宋_GB2312" w:eastAsia="仿宋_GB2312" w:hint="eastAsia"/>
          <w:sz w:val="28"/>
          <w:szCs w:val="28"/>
        </w:rPr>
        <w:t>。</w:t>
      </w:r>
    </w:p>
    <w:p w:rsidR="003D0D5A" w:rsidRPr="00332921" w:rsidRDefault="003D0D5A" w:rsidP="003D0D5A">
      <w:pPr>
        <w:spacing w:line="560" w:lineRule="exact"/>
        <w:ind w:left="420"/>
        <w:jc w:val="left"/>
        <w:rPr>
          <w:rFonts w:ascii="仿宋_GB2312" w:eastAsia="仿宋_GB2312"/>
          <w:sz w:val="28"/>
          <w:szCs w:val="28"/>
        </w:rPr>
      </w:pPr>
      <w:r w:rsidRPr="00332921">
        <w:rPr>
          <w:rFonts w:ascii="仿宋_GB2312" w:eastAsia="仿宋_GB2312" w:hint="eastAsia"/>
          <w:sz w:val="28"/>
          <w:szCs w:val="28"/>
        </w:rPr>
        <w:t>（三）协议生效条件、生效时间、履行期限</w:t>
      </w:r>
    </w:p>
    <w:p w:rsidR="003D0D5A" w:rsidRPr="00332921" w:rsidRDefault="003D0D5A" w:rsidP="00452607">
      <w:pPr>
        <w:spacing w:line="560" w:lineRule="exact"/>
        <w:ind w:firstLineChars="200" w:firstLine="560"/>
        <w:rPr>
          <w:rFonts w:ascii="仿宋_GB2312" w:eastAsia="仿宋_GB2312"/>
          <w:sz w:val="28"/>
          <w:szCs w:val="28"/>
        </w:rPr>
      </w:pPr>
      <w:r w:rsidRPr="00332921">
        <w:rPr>
          <w:rFonts w:ascii="仿宋_GB2312" w:eastAsia="仿宋_GB2312" w:hint="eastAsia"/>
          <w:sz w:val="28"/>
          <w:szCs w:val="28"/>
        </w:rPr>
        <w:t>双方于2016年12月29日签署了转让“该非标资产”的交易协议，协议自双方签署之日生效，</w:t>
      </w:r>
      <w:r w:rsidR="00452607" w:rsidRPr="00452607">
        <w:rPr>
          <w:rFonts w:ascii="仿宋_GB2312" w:eastAsia="仿宋_GB2312" w:hint="eastAsia"/>
          <w:sz w:val="28"/>
          <w:szCs w:val="28"/>
        </w:rPr>
        <w:t>履行期限与信托计划存续时间相同，期限至信托计划结束</w:t>
      </w:r>
      <w:r w:rsidRPr="00332921">
        <w:rPr>
          <w:rFonts w:ascii="仿宋_GB2312" w:eastAsia="仿宋_GB2312" w:hint="eastAsia"/>
          <w:sz w:val="28"/>
          <w:szCs w:val="28"/>
        </w:rPr>
        <w:t>。</w:t>
      </w:r>
    </w:p>
    <w:p w:rsidR="003D0D5A" w:rsidRPr="00332921" w:rsidRDefault="003D0D5A" w:rsidP="003D0D5A">
      <w:pPr>
        <w:spacing w:line="560" w:lineRule="exact"/>
        <w:ind w:firstLineChars="200" w:firstLine="560"/>
        <w:jc w:val="left"/>
        <w:rPr>
          <w:rFonts w:ascii="仿宋_GB2312" w:eastAsia="仿宋_GB2312"/>
          <w:b/>
          <w:sz w:val="28"/>
          <w:szCs w:val="28"/>
        </w:rPr>
      </w:pPr>
      <w:r w:rsidRPr="00332921">
        <w:rPr>
          <w:rFonts w:ascii="仿宋_GB2312" w:eastAsia="仿宋_GB2312" w:hint="eastAsia"/>
          <w:b/>
          <w:sz w:val="28"/>
          <w:szCs w:val="28"/>
        </w:rPr>
        <w:t>五、交易决策及审议情况</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（一）决策的机构、时间、结论</w:t>
      </w:r>
    </w:p>
    <w:p w:rsidR="002807A0" w:rsidRPr="00332921" w:rsidRDefault="002807A0" w:rsidP="002807A0">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2016年12月28日，我司养老保障业务投资决策委员会对养老保障管理产品转让非标资产的议案进行了通讯表决，议案获全票通过。</w:t>
      </w:r>
    </w:p>
    <w:p w:rsidR="003D0D5A" w:rsidRPr="00332921" w:rsidRDefault="003D0D5A" w:rsidP="003D0D5A">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（二）审议的方式和过程</w:t>
      </w:r>
    </w:p>
    <w:p w:rsidR="002807A0" w:rsidRPr="00332921" w:rsidRDefault="003D0D5A" w:rsidP="002807A0">
      <w:pPr>
        <w:spacing w:line="560" w:lineRule="exact"/>
        <w:ind w:firstLineChars="200" w:firstLine="560"/>
        <w:jc w:val="left"/>
        <w:rPr>
          <w:rFonts w:ascii="仿宋_GB2312" w:eastAsia="仿宋_GB2312"/>
          <w:sz w:val="28"/>
          <w:szCs w:val="28"/>
        </w:rPr>
      </w:pPr>
      <w:r w:rsidRPr="00332921">
        <w:rPr>
          <w:rFonts w:ascii="仿宋_GB2312" w:eastAsia="仿宋_GB2312" w:hint="eastAsia"/>
          <w:sz w:val="28"/>
          <w:szCs w:val="28"/>
        </w:rPr>
        <w:t xml:space="preserve"> 2016年12月22日，我司投资管理部门发起“该非标资产” 转让建议，由风险管理部门出具合规与风险管理审查意见书，针对“该非标资产”的融资主体资质、债项评级、投资期限、主要风险点进行分析和提示。</w:t>
      </w:r>
      <w:r w:rsidR="002807A0" w:rsidRPr="00332921">
        <w:rPr>
          <w:rFonts w:ascii="仿宋_GB2312" w:eastAsia="仿宋_GB2312" w:hint="eastAsia"/>
          <w:sz w:val="28"/>
          <w:szCs w:val="28"/>
        </w:rPr>
        <w:t>2016年12月28日，我司养老保障业务投资决策委员会对养老保障管理产品转让非标资产的议案进行了通讯表决，议案获</w:t>
      </w:r>
      <w:r w:rsidR="002807A0" w:rsidRPr="00332921">
        <w:rPr>
          <w:rFonts w:ascii="仿宋_GB2312" w:eastAsia="仿宋_GB2312" w:hint="eastAsia"/>
          <w:sz w:val="28"/>
          <w:szCs w:val="28"/>
        </w:rPr>
        <w:lastRenderedPageBreak/>
        <w:t>全票通过。</w:t>
      </w:r>
    </w:p>
    <w:p w:rsidR="003D0D5A" w:rsidRPr="00332921" w:rsidRDefault="003D0D5A" w:rsidP="002807A0">
      <w:pPr>
        <w:spacing w:line="560" w:lineRule="exact"/>
        <w:ind w:firstLineChars="200" w:firstLine="560"/>
        <w:jc w:val="left"/>
        <w:rPr>
          <w:rFonts w:ascii="仿宋_GB2312" w:eastAsia="仿宋_GB2312"/>
          <w:b/>
          <w:sz w:val="28"/>
          <w:szCs w:val="28"/>
        </w:rPr>
      </w:pPr>
      <w:r w:rsidRPr="00332921">
        <w:rPr>
          <w:rFonts w:ascii="仿宋_GB2312" w:eastAsia="仿宋_GB2312" w:hint="eastAsia"/>
          <w:b/>
          <w:sz w:val="28"/>
          <w:szCs w:val="28"/>
        </w:rPr>
        <w:t>六、其他需要披露的信息</w:t>
      </w:r>
    </w:p>
    <w:p w:rsidR="003D0D5A" w:rsidRPr="00332921" w:rsidRDefault="003D0D5A" w:rsidP="003D0D5A">
      <w:pPr>
        <w:pStyle w:val="a5"/>
        <w:spacing w:line="560" w:lineRule="exact"/>
        <w:ind w:leftChars="200" w:left="420" w:firstLineChars="50" w:firstLine="140"/>
        <w:jc w:val="left"/>
        <w:rPr>
          <w:rFonts w:ascii="仿宋_GB2312" w:eastAsia="仿宋_GB2312"/>
          <w:sz w:val="28"/>
          <w:szCs w:val="28"/>
        </w:rPr>
      </w:pPr>
      <w:r w:rsidRPr="00332921">
        <w:rPr>
          <w:rFonts w:ascii="仿宋_GB2312" w:eastAsia="仿宋_GB2312" w:hint="eastAsia"/>
          <w:sz w:val="28"/>
          <w:szCs w:val="28"/>
        </w:rPr>
        <w:t>无。</w:t>
      </w:r>
    </w:p>
    <w:p w:rsidR="003D0D5A" w:rsidRPr="00332921" w:rsidRDefault="003D0D5A" w:rsidP="003D0D5A">
      <w:pPr>
        <w:pStyle w:val="a5"/>
        <w:spacing w:line="560" w:lineRule="exact"/>
        <w:ind w:right="980" w:firstLineChars="0" w:firstLine="0"/>
        <w:rPr>
          <w:rFonts w:ascii="仿宋_GB2312" w:eastAsia="仿宋_GB2312" w:hAnsiTheme="minorHAnsi" w:cstheme="minorBidi"/>
          <w:sz w:val="28"/>
          <w:szCs w:val="28"/>
        </w:rPr>
      </w:pPr>
    </w:p>
    <w:p w:rsidR="00CC2AE9" w:rsidRPr="00332921" w:rsidRDefault="00CC2AE9" w:rsidP="003D0D5A">
      <w:pPr>
        <w:pStyle w:val="a5"/>
        <w:spacing w:line="560" w:lineRule="exact"/>
        <w:ind w:right="980" w:firstLineChars="0" w:firstLine="0"/>
        <w:rPr>
          <w:rFonts w:ascii="仿宋_GB2312" w:eastAsia="仿宋_GB2312"/>
          <w:sz w:val="28"/>
          <w:szCs w:val="28"/>
        </w:rPr>
      </w:pPr>
    </w:p>
    <w:p w:rsidR="003D0D5A" w:rsidRPr="00332921" w:rsidRDefault="003D0D5A" w:rsidP="003D0D5A">
      <w:pPr>
        <w:pStyle w:val="a5"/>
        <w:spacing w:line="560" w:lineRule="exact"/>
        <w:ind w:firstLine="560"/>
        <w:jc w:val="left"/>
        <w:rPr>
          <w:rFonts w:ascii="仿宋_GB2312" w:eastAsia="仿宋_GB2312"/>
          <w:sz w:val="28"/>
          <w:szCs w:val="28"/>
        </w:rPr>
      </w:pPr>
      <w:r w:rsidRPr="00332921">
        <w:rPr>
          <w:rFonts w:ascii="仿宋_GB2312" w:eastAsia="仿宋_GB2312" w:hint="eastAsia"/>
          <w:sz w:val="28"/>
          <w:szCs w:val="28"/>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332921"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332921"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332921"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332921" w:rsidRDefault="003D0D5A" w:rsidP="003D0D5A">
      <w:pPr>
        <w:pStyle w:val="a5"/>
        <w:spacing w:line="560" w:lineRule="exact"/>
        <w:ind w:leftChars="200" w:left="420" w:right="700" w:firstLineChars="0" w:firstLine="0"/>
        <w:jc w:val="right"/>
        <w:rPr>
          <w:rFonts w:ascii="仿宋_GB2312" w:eastAsia="仿宋_GB2312"/>
          <w:sz w:val="28"/>
          <w:szCs w:val="28"/>
        </w:rPr>
      </w:pPr>
    </w:p>
    <w:p w:rsidR="003D0D5A" w:rsidRPr="00332921" w:rsidRDefault="003D0D5A" w:rsidP="003D0D5A">
      <w:pPr>
        <w:pStyle w:val="a5"/>
        <w:spacing w:line="560" w:lineRule="exact"/>
        <w:ind w:leftChars="200" w:left="420" w:right="140" w:firstLineChars="0" w:firstLine="0"/>
        <w:jc w:val="right"/>
        <w:rPr>
          <w:rFonts w:ascii="仿宋_GB2312" w:eastAsia="仿宋_GB2312"/>
          <w:sz w:val="28"/>
          <w:szCs w:val="28"/>
        </w:rPr>
      </w:pPr>
      <w:r w:rsidRPr="00332921">
        <w:rPr>
          <w:rFonts w:ascii="仿宋_GB2312" w:eastAsia="仿宋_GB2312" w:hint="eastAsia"/>
          <w:sz w:val="28"/>
          <w:szCs w:val="28"/>
        </w:rPr>
        <w:t>长江养老保险股份有限公司</w:t>
      </w:r>
    </w:p>
    <w:p w:rsidR="003D0D5A" w:rsidRPr="00CB5A82" w:rsidRDefault="003D0D5A" w:rsidP="003D0D5A">
      <w:pPr>
        <w:pStyle w:val="a5"/>
        <w:spacing w:line="560" w:lineRule="exact"/>
        <w:ind w:leftChars="200" w:left="420" w:right="420" w:firstLineChars="0" w:firstLine="0"/>
        <w:jc w:val="right"/>
        <w:rPr>
          <w:rFonts w:ascii="仿宋_GB2312" w:eastAsia="仿宋_GB2312"/>
          <w:sz w:val="28"/>
          <w:szCs w:val="28"/>
        </w:rPr>
      </w:pPr>
      <w:r w:rsidRPr="00332921">
        <w:rPr>
          <w:rFonts w:ascii="仿宋_GB2312" w:eastAsia="仿宋_GB2312" w:hint="eastAsia"/>
          <w:sz w:val="28"/>
          <w:szCs w:val="28"/>
        </w:rPr>
        <w:t>二〇一七年一月九日</w:t>
      </w:r>
    </w:p>
    <w:p w:rsidR="004E4B0E" w:rsidRDefault="004E4B0E"/>
    <w:sectPr w:rsidR="004E4B0E"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46A3" w:rsidRDefault="000B46A3" w:rsidP="003D0D5A">
      <w:r>
        <w:separator/>
      </w:r>
    </w:p>
  </w:endnote>
  <w:endnote w:type="continuationSeparator" w:id="1">
    <w:p w:rsidR="000B46A3" w:rsidRDefault="000B46A3"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46A3" w:rsidRDefault="000B46A3" w:rsidP="003D0D5A">
      <w:r>
        <w:separator/>
      </w:r>
    </w:p>
  </w:footnote>
  <w:footnote w:type="continuationSeparator" w:id="1">
    <w:p w:rsidR="000B46A3" w:rsidRDefault="000B46A3"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072B3"/>
    <w:rsid w:val="000245F2"/>
    <w:rsid w:val="00085212"/>
    <w:rsid w:val="000B46A3"/>
    <w:rsid w:val="001575A9"/>
    <w:rsid w:val="00176978"/>
    <w:rsid w:val="001963D3"/>
    <w:rsid w:val="001A5F87"/>
    <w:rsid w:val="001D7B0B"/>
    <w:rsid w:val="002807A0"/>
    <w:rsid w:val="00287F90"/>
    <w:rsid w:val="002C043F"/>
    <w:rsid w:val="002E36C1"/>
    <w:rsid w:val="002F2D7B"/>
    <w:rsid w:val="00332921"/>
    <w:rsid w:val="003D0D5A"/>
    <w:rsid w:val="004065A9"/>
    <w:rsid w:val="00422AE6"/>
    <w:rsid w:val="00432523"/>
    <w:rsid w:val="00445977"/>
    <w:rsid w:val="00452607"/>
    <w:rsid w:val="004660FF"/>
    <w:rsid w:val="00480810"/>
    <w:rsid w:val="004A55B0"/>
    <w:rsid w:val="004B4153"/>
    <w:rsid w:val="004C0FB8"/>
    <w:rsid w:val="004E4B0E"/>
    <w:rsid w:val="00507161"/>
    <w:rsid w:val="00536933"/>
    <w:rsid w:val="00572AFA"/>
    <w:rsid w:val="005D2F38"/>
    <w:rsid w:val="006145E6"/>
    <w:rsid w:val="00666B44"/>
    <w:rsid w:val="00680551"/>
    <w:rsid w:val="00712DBA"/>
    <w:rsid w:val="00736F87"/>
    <w:rsid w:val="007B5FC4"/>
    <w:rsid w:val="007C77EB"/>
    <w:rsid w:val="00813F89"/>
    <w:rsid w:val="00896851"/>
    <w:rsid w:val="008B3218"/>
    <w:rsid w:val="00982B1F"/>
    <w:rsid w:val="009A2E73"/>
    <w:rsid w:val="00AE28A5"/>
    <w:rsid w:val="00AF569A"/>
    <w:rsid w:val="00C546C6"/>
    <w:rsid w:val="00C603D5"/>
    <w:rsid w:val="00C77B84"/>
    <w:rsid w:val="00CB42EF"/>
    <w:rsid w:val="00CC2AE9"/>
    <w:rsid w:val="00D42609"/>
    <w:rsid w:val="00D565DD"/>
    <w:rsid w:val="00D60699"/>
    <w:rsid w:val="00DE0BAD"/>
    <w:rsid w:val="00DF1DAB"/>
    <w:rsid w:val="00DF328C"/>
    <w:rsid w:val="00E60374"/>
    <w:rsid w:val="00EF1BE2"/>
    <w:rsid w:val="00F10AB6"/>
    <w:rsid w:val="00F21145"/>
    <w:rsid w:val="00F238DB"/>
    <w:rsid w:val="00F53594"/>
    <w:rsid w:val="00F53681"/>
    <w:rsid w:val="00F81F54"/>
    <w:rsid w:val="00F85289"/>
    <w:rsid w:val="00F903BB"/>
    <w:rsid w:val="00FD5493"/>
    <w:rsid w:val="00FF0C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 w:type="paragraph" w:styleId="a6">
    <w:name w:val="Balloon Text"/>
    <w:basedOn w:val="a"/>
    <w:link w:val="Char1"/>
    <w:uiPriority w:val="99"/>
    <w:semiHidden/>
    <w:unhideWhenUsed/>
    <w:rsid w:val="00480810"/>
    <w:rPr>
      <w:sz w:val="18"/>
      <w:szCs w:val="18"/>
    </w:rPr>
  </w:style>
  <w:style w:type="character" w:customStyle="1" w:styleId="Char1">
    <w:name w:val="批注框文本 Char"/>
    <w:basedOn w:val="a0"/>
    <w:link w:val="a6"/>
    <w:uiPriority w:val="99"/>
    <w:semiHidden/>
    <w:rsid w:val="00480810"/>
    <w:rPr>
      <w:sz w:val="18"/>
      <w:szCs w:val="18"/>
    </w:rPr>
  </w:style>
</w:styles>
</file>

<file path=word/webSettings.xml><?xml version="1.0" encoding="utf-8"?>
<w:webSettings xmlns:r="http://schemas.openxmlformats.org/officeDocument/2006/relationships" xmlns:w="http://schemas.openxmlformats.org/wordprocessingml/2006/main">
  <w:divs>
    <w:div w:id="141431511">
      <w:bodyDiv w:val="1"/>
      <w:marLeft w:val="0"/>
      <w:marRight w:val="0"/>
      <w:marTop w:val="0"/>
      <w:marBottom w:val="0"/>
      <w:divBdr>
        <w:top w:val="none" w:sz="0" w:space="0" w:color="auto"/>
        <w:left w:val="none" w:sz="0" w:space="0" w:color="auto"/>
        <w:bottom w:val="none" w:sz="0" w:space="0" w:color="auto"/>
        <w:right w:val="none" w:sz="0" w:space="0" w:color="auto"/>
      </w:divBdr>
    </w:div>
    <w:div w:id="34814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4</Pages>
  <Words>277</Words>
  <Characters>1579</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尹雷波</dc:creator>
  <cp:keywords/>
  <dc:description/>
  <cp:lastModifiedBy>单永</cp:lastModifiedBy>
  <cp:revision>35</cp:revision>
  <dcterms:created xsi:type="dcterms:W3CDTF">2017-01-09T06:19:00Z</dcterms:created>
  <dcterms:modified xsi:type="dcterms:W3CDTF">2017-01-12T05:25:00Z</dcterms:modified>
</cp:coreProperties>
</file>