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A2D" w:rsidRPr="008E113B" w:rsidRDefault="00D01A2D">
      <w:pPr>
        <w:pStyle w:val="1"/>
        <w:spacing w:before="312" w:after="312"/>
        <w:rPr>
          <w:color w:val="000000" w:themeColor="text1"/>
          <w:u w:val="single"/>
        </w:rPr>
      </w:pPr>
      <w:bookmarkStart w:id="0" w:name="_Toc318811828"/>
      <w:bookmarkStart w:id="1" w:name="_Toc317683258"/>
      <w:bookmarkStart w:id="2" w:name="OLE_LINK5"/>
    </w:p>
    <w:p w:rsidR="009507F8" w:rsidRPr="008E113B" w:rsidRDefault="009507F8" w:rsidP="009507F8">
      <w:pPr>
        <w:rPr>
          <w:color w:val="000000" w:themeColor="text1"/>
        </w:rPr>
      </w:pPr>
    </w:p>
    <w:p w:rsidR="009507F8" w:rsidRPr="008E113B" w:rsidRDefault="009507F8" w:rsidP="009507F8">
      <w:pPr>
        <w:rPr>
          <w:color w:val="000000" w:themeColor="text1"/>
        </w:rPr>
      </w:pPr>
    </w:p>
    <w:p w:rsidR="00D01A2D" w:rsidRPr="008E113B" w:rsidRDefault="00D01A2D" w:rsidP="00113D4C">
      <w:pPr>
        <w:ind w:left="640"/>
        <w:rPr>
          <w:color w:val="000000" w:themeColor="text1"/>
        </w:rPr>
      </w:pPr>
    </w:p>
    <w:p w:rsidR="003551AC" w:rsidRPr="008E113B" w:rsidRDefault="000B0E84">
      <w:pPr>
        <w:pStyle w:val="1"/>
        <w:spacing w:before="312" w:after="312"/>
        <w:rPr>
          <w:color w:val="000000" w:themeColor="text1"/>
        </w:rPr>
      </w:pPr>
      <w:bookmarkStart w:id="3" w:name="_Toc500946507"/>
      <w:bookmarkStart w:id="4" w:name="_Toc383080318"/>
      <w:bookmarkStart w:id="5" w:name="_Toc15942"/>
      <w:bookmarkStart w:id="6" w:name="_Toc2503"/>
      <w:bookmarkStart w:id="7" w:name="_Toc2655"/>
      <w:r w:rsidRPr="008E113B">
        <w:rPr>
          <w:rFonts w:ascii="宋体" w:hAnsi="宋体" w:hint="eastAsia"/>
          <w:color w:val="000000" w:themeColor="text1"/>
        </w:rPr>
        <w:t>XXXXX公司</w:t>
      </w:r>
    </w:p>
    <w:p w:rsidR="009507F8" w:rsidRPr="008E113B" w:rsidRDefault="00247FE1">
      <w:pPr>
        <w:pStyle w:val="1"/>
        <w:spacing w:before="312" w:after="312"/>
        <w:rPr>
          <w:color w:val="000000" w:themeColor="text1"/>
        </w:rPr>
      </w:pPr>
      <w:r w:rsidRPr="008E113B">
        <w:rPr>
          <w:rFonts w:hint="eastAsia"/>
          <w:color w:val="000000" w:themeColor="text1"/>
        </w:rPr>
        <w:t>企业年金方案</w:t>
      </w:r>
      <w:bookmarkEnd w:id="0"/>
      <w:bookmarkEnd w:id="1"/>
      <w:bookmarkEnd w:id="3"/>
      <w:bookmarkEnd w:id="4"/>
      <w:bookmarkEnd w:id="5"/>
      <w:bookmarkEnd w:id="6"/>
      <w:bookmarkEnd w:id="7"/>
    </w:p>
    <w:p w:rsidR="00D01A2D" w:rsidRPr="008E113B" w:rsidRDefault="00D01A2D" w:rsidP="00113D4C">
      <w:pPr>
        <w:ind w:left="640"/>
        <w:rPr>
          <w:color w:val="000000" w:themeColor="text1"/>
        </w:rPr>
      </w:pPr>
    </w:p>
    <w:bookmarkEnd w:id="2"/>
    <w:p w:rsidR="00D01A2D" w:rsidRPr="008E113B" w:rsidRDefault="00D01A2D">
      <w:pPr>
        <w:ind w:left="640"/>
        <w:jc w:val="center"/>
        <w:rPr>
          <w:rFonts w:ascii="楷体_GB2312" w:eastAsia="楷体_GB2312" w:hAnsi="楷体_GB2312" w:cs="楷体_GB2312"/>
          <w:b/>
          <w:bCs/>
          <w:color w:val="000000" w:themeColor="text1"/>
          <w:sz w:val="32"/>
          <w:szCs w:val="32"/>
        </w:rPr>
      </w:pPr>
    </w:p>
    <w:p w:rsidR="00D01A2D" w:rsidRPr="008E113B" w:rsidRDefault="00D01A2D">
      <w:pPr>
        <w:ind w:left="640"/>
        <w:rPr>
          <w:color w:val="000000" w:themeColor="text1"/>
        </w:rPr>
      </w:pP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D01A2D">
      <w:pPr>
        <w:jc w:val="center"/>
        <w:rPr>
          <w:rFonts w:ascii="仿宋_GB2312" w:eastAsia="仿宋_GB2312" w:hAnsi="仿宋_GB2312" w:cs="仿宋_GB2312"/>
          <w:color w:val="000000" w:themeColor="text1"/>
          <w:sz w:val="32"/>
          <w:szCs w:val="32"/>
          <w:u w:val="single"/>
        </w:rPr>
      </w:pPr>
    </w:p>
    <w:p w:rsidR="009507F8" w:rsidRPr="008E113B" w:rsidRDefault="000B0E84">
      <w:pPr>
        <w:jc w:val="center"/>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（盖章）</w:t>
      </w: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247FE1" w:rsidP="0032350E">
      <w:pPr>
        <w:ind w:firstLineChars="100" w:firstLine="320"/>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企业首席代表</w:t>
      </w:r>
      <w:r w:rsidR="0096404F" w:rsidRPr="008E113B">
        <w:rPr>
          <w:rFonts w:ascii="仿宋_GB2312" w:eastAsia="仿宋_GB2312" w:hAnsi="仿宋_GB2312" w:cs="仿宋_GB2312" w:hint="eastAsia"/>
          <w:color w:val="000000" w:themeColor="text1"/>
          <w:sz w:val="32"/>
          <w:szCs w:val="32"/>
        </w:rPr>
        <w:t xml:space="preserve">               </w:t>
      </w:r>
      <w:r w:rsidRPr="008E113B">
        <w:rPr>
          <w:rFonts w:ascii="仿宋_GB2312" w:eastAsia="仿宋_GB2312" w:hAnsi="仿宋_GB2312" w:cs="仿宋_GB2312" w:hint="eastAsia"/>
          <w:color w:val="000000" w:themeColor="text1"/>
          <w:sz w:val="32"/>
          <w:szCs w:val="32"/>
        </w:rPr>
        <w:t>职工首席代表</w:t>
      </w:r>
    </w:p>
    <w:p w:rsidR="00D01A2D" w:rsidRPr="008E113B" w:rsidRDefault="00247FE1" w:rsidP="0032350E">
      <w:pPr>
        <w:ind w:firstLineChars="100" w:firstLine="320"/>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签章：</w:t>
      </w:r>
      <w:r w:rsidR="0096404F" w:rsidRPr="008E113B">
        <w:rPr>
          <w:rFonts w:ascii="仿宋_GB2312" w:eastAsia="仿宋_GB2312" w:hAnsi="仿宋_GB2312" w:cs="仿宋_GB2312" w:hint="eastAsia"/>
          <w:color w:val="000000" w:themeColor="text1"/>
          <w:sz w:val="32"/>
          <w:szCs w:val="32"/>
        </w:rPr>
        <w:t xml:space="preserve">                     </w:t>
      </w:r>
      <w:r w:rsidRPr="008E113B">
        <w:rPr>
          <w:rFonts w:ascii="仿宋_GB2312" w:eastAsia="仿宋_GB2312" w:hAnsi="仿宋_GB2312" w:cs="仿宋_GB2312" w:hint="eastAsia"/>
          <w:color w:val="000000" w:themeColor="text1"/>
          <w:sz w:val="32"/>
          <w:szCs w:val="32"/>
        </w:rPr>
        <w:t>签章：</w:t>
      </w:r>
    </w:p>
    <w:p w:rsidR="00D01A2D" w:rsidRPr="008E113B" w:rsidRDefault="00247FE1" w:rsidP="0032350E">
      <w:pPr>
        <w:ind w:firstLineChars="100" w:firstLine="320"/>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日期：</w:t>
      </w:r>
      <w:r w:rsidR="000B0E84" w:rsidRPr="008E113B">
        <w:rPr>
          <w:rFonts w:ascii="仿宋_GB2312" w:eastAsia="仿宋_GB2312" w:hAnsi="仿宋_GB2312" w:cs="仿宋_GB2312" w:hint="eastAsia"/>
          <w:color w:val="000000" w:themeColor="text1"/>
          <w:sz w:val="32"/>
          <w:szCs w:val="32"/>
        </w:rPr>
        <w:t xml:space="preserve">   </w:t>
      </w:r>
      <w:r w:rsidR="00B87557">
        <w:rPr>
          <w:rFonts w:ascii="仿宋_GB2312" w:eastAsia="仿宋_GB2312" w:hAnsi="仿宋_GB2312" w:cs="仿宋_GB2312" w:hint="eastAsia"/>
          <w:color w:val="000000" w:themeColor="text1"/>
          <w:sz w:val="32"/>
          <w:szCs w:val="32"/>
        </w:rPr>
        <w:t xml:space="preserve">                </w:t>
      </w:r>
      <w:r w:rsidR="000B0E84" w:rsidRPr="008E113B">
        <w:rPr>
          <w:rFonts w:ascii="仿宋_GB2312" w:eastAsia="仿宋_GB2312" w:hAnsi="仿宋_GB2312" w:cs="仿宋_GB2312" w:hint="eastAsia"/>
          <w:color w:val="000000" w:themeColor="text1"/>
          <w:sz w:val="32"/>
          <w:szCs w:val="32"/>
        </w:rPr>
        <w:t xml:space="preserve">  </w:t>
      </w:r>
      <w:r w:rsidRPr="008E113B">
        <w:rPr>
          <w:rFonts w:ascii="仿宋_GB2312" w:eastAsia="仿宋_GB2312" w:hAnsi="仿宋_GB2312" w:cs="仿宋_GB2312" w:hint="eastAsia"/>
          <w:color w:val="000000" w:themeColor="text1"/>
          <w:sz w:val="32"/>
          <w:szCs w:val="32"/>
        </w:rPr>
        <w:t>日期：</w:t>
      </w:r>
      <w:bookmarkStart w:id="8" w:name="_Toc318811829"/>
      <w:bookmarkStart w:id="9" w:name="_Toc243825262"/>
      <w:bookmarkStart w:id="10" w:name="_Toc238376844"/>
      <w:r w:rsidR="00B87557" w:rsidRPr="008E113B">
        <w:rPr>
          <w:rFonts w:ascii="仿宋_GB2312" w:eastAsia="仿宋_GB2312" w:hAnsi="仿宋_GB2312" w:cs="仿宋_GB2312"/>
          <w:color w:val="000000" w:themeColor="text1"/>
          <w:sz w:val="32"/>
          <w:szCs w:val="32"/>
        </w:rPr>
        <w:t xml:space="preserve"> </w:t>
      </w:r>
    </w:p>
    <w:p w:rsidR="00D01A2D" w:rsidRPr="008E113B" w:rsidRDefault="00247FE1">
      <w:pPr>
        <w:widowControl/>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color w:val="000000" w:themeColor="text1"/>
          <w:sz w:val="32"/>
          <w:szCs w:val="32"/>
        </w:rPr>
        <w:br w:type="page"/>
      </w:r>
    </w:p>
    <w:p w:rsidR="00D01A2D" w:rsidRPr="008E113B" w:rsidRDefault="00D01A2D">
      <w:pPr>
        <w:ind w:left="640"/>
        <w:rPr>
          <w:rFonts w:ascii="仿宋_GB2312" w:eastAsia="仿宋_GB2312" w:hAnsi="仿宋_GB2312" w:cs="仿宋_GB2312"/>
          <w:color w:val="000000" w:themeColor="text1"/>
          <w:sz w:val="32"/>
          <w:szCs w:val="32"/>
        </w:rPr>
      </w:pPr>
    </w:p>
    <w:p w:rsidR="00D01A2D" w:rsidRPr="008E113B" w:rsidRDefault="00247FE1">
      <w:pPr>
        <w:pStyle w:val="10"/>
        <w:rPr>
          <w:b/>
          <w:bCs/>
          <w:color w:val="000000" w:themeColor="text1"/>
          <w:kern w:val="44"/>
          <w:sz w:val="44"/>
          <w:szCs w:val="44"/>
        </w:rPr>
      </w:pPr>
      <w:r w:rsidRPr="008E113B">
        <w:rPr>
          <w:rFonts w:hint="eastAsia"/>
          <w:b/>
          <w:bCs/>
          <w:color w:val="000000" w:themeColor="text1"/>
          <w:kern w:val="44"/>
          <w:sz w:val="44"/>
          <w:szCs w:val="44"/>
        </w:rPr>
        <w:t>目</w:t>
      </w:r>
      <w:r w:rsidRPr="008E113B">
        <w:rPr>
          <w:b/>
          <w:bCs/>
          <w:color w:val="000000" w:themeColor="text1"/>
          <w:kern w:val="44"/>
          <w:sz w:val="44"/>
          <w:szCs w:val="44"/>
        </w:rPr>
        <w:t xml:space="preserve">  </w:t>
      </w:r>
      <w:r w:rsidRPr="008E113B">
        <w:rPr>
          <w:rFonts w:hint="eastAsia"/>
          <w:b/>
          <w:bCs/>
          <w:color w:val="000000" w:themeColor="text1"/>
          <w:kern w:val="44"/>
          <w:sz w:val="44"/>
          <w:szCs w:val="44"/>
        </w:rPr>
        <w:t>录</w:t>
      </w:r>
      <w:bookmarkEnd w:id="8"/>
    </w:p>
    <w:p w:rsidR="00D01A2D" w:rsidRPr="008E113B" w:rsidRDefault="00247FE1">
      <w:pPr>
        <w:pStyle w:val="10"/>
        <w:rPr>
          <w:rFonts w:ascii="仿宋_GB2312" w:eastAsia="仿宋_GB2312" w:hAnsi="仿宋_GB2312" w:cs="仿宋_GB2312"/>
          <w:noProof/>
          <w:color w:val="000000" w:themeColor="text1"/>
          <w:sz w:val="32"/>
          <w:szCs w:val="32"/>
        </w:rPr>
      </w:pPr>
      <w:r w:rsidRPr="008E113B">
        <w:rPr>
          <w:rFonts w:hint="eastAsia"/>
          <w:color w:val="000000" w:themeColor="text1"/>
        </w:rPr>
        <w:t xml:space="preserve">   </w:t>
      </w:r>
      <w:r w:rsidR="000D405B" w:rsidRPr="008E113B">
        <w:rPr>
          <w:color w:val="000000" w:themeColor="text1"/>
        </w:rPr>
        <w:fldChar w:fldCharType="begin"/>
      </w:r>
      <w:r w:rsidRPr="008E113B">
        <w:rPr>
          <w:color w:val="000000" w:themeColor="text1"/>
        </w:rPr>
        <w:instrText xml:space="preserve">TOC \o "1-2" \h  \u </w:instrText>
      </w:r>
      <w:r w:rsidR="000D405B" w:rsidRPr="008E113B">
        <w:rPr>
          <w:color w:val="000000" w:themeColor="text1"/>
        </w:rPr>
        <w:fldChar w:fldCharType="separate"/>
      </w:r>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08" w:history="1">
        <w:r w:rsidR="00247FE1" w:rsidRPr="008E113B">
          <w:rPr>
            <w:rFonts w:ascii="仿宋_GB2312" w:eastAsia="仿宋_GB2312" w:hAnsi="仿宋_GB2312" w:cs="仿宋_GB2312" w:hint="eastAsia"/>
            <w:noProof/>
            <w:color w:val="000000" w:themeColor="text1"/>
            <w:sz w:val="32"/>
            <w:szCs w:val="32"/>
          </w:rPr>
          <w:t>第一章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总则</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_Toc500946508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4</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09" w:history="1">
        <w:r w:rsidR="00247FE1" w:rsidRPr="008E113B">
          <w:rPr>
            <w:rFonts w:ascii="仿宋_GB2312" w:eastAsia="仿宋_GB2312" w:hAnsi="仿宋_GB2312" w:cs="仿宋_GB2312" w:hint="eastAsia"/>
            <w:noProof/>
            <w:color w:val="000000" w:themeColor="text1"/>
            <w:sz w:val="32"/>
            <w:szCs w:val="32"/>
          </w:rPr>
          <w:t>第二章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参加人员</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_Toc500946509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5</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0" w:history="1">
        <w:r w:rsidR="00247FE1" w:rsidRPr="008E113B">
          <w:rPr>
            <w:rFonts w:ascii="仿宋_GB2312" w:eastAsia="仿宋_GB2312" w:hAnsi="仿宋_GB2312" w:cs="仿宋_GB2312" w:hint="eastAsia"/>
            <w:noProof/>
            <w:color w:val="000000" w:themeColor="text1"/>
            <w:sz w:val="32"/>
            <w:szCs w:val="32"/>
          </w:rPr>
          <w:t>第三章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资金筹集与分配</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_Toc500946510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7</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1" w:history="1">
        <w:r w:rsidR="00247FE1" w:rsidRPr="008E113B">
          <w:rPr>
            <w:rFonts w:ascii="仿宋_GB2312" w:eastAsia="仿宋_GB2312" w:hAnsi="仿宋_GB2312" w:cs="仿宋_GB2312" w:hint="eastAsia"/>
            <w:noProof/>
            <w:color w:val="000000" w:themeColor="text1"/>
            <w:sz w:val="32"/>
            <w:szCs w:val="32"/>
          </w:rPr>
          <w:t>第四章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账户管理</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_Toc500946511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9</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2" w:history="1">
        <w:r w:rsidR="00247FE1" w:rsidRPr="008E113B">
          <w:rPr>
            <w:rFonts w:ascii="仿宋_GB2312" w:eastAsia="仿宋_GB2312" w:hAnsi="仿宋_GB2312" w:cs="仿宋_GB2312" w:hint="eastAsia"/>
            <w:noProof/>
            <w:color w:val="000000" w:themeColor="text1"/>
            <w:sz w:val="32"/>
            <w:szCs w:val="32"/>
          </w:rPr>
          <w:t>第五章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权益归属</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_Toc500946512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10</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3" w:history="1">
        <w:r w:rsidR="00247FE1" w:rsidRPr="008E113B">
          <w:rPr>
            <w:rFonts w:ascii="仿宋_GB2312" w:eastAsia="仿宋_GB2312" w:hAnsi="仿宋_GB2312" w:cs="仿宋_GB2312" w:hint="eastAsia"/>
            <w:noProof/>
            <w:color w:val="000000" w:themeColor="text1"/>
            <w:sz w:val="32"/>
            <w:szCs w:val="32"/>
          </w:rPr>
          <w:t>第六章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基金管理</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_Toc500946513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10</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4" w:history="1">
        <w:r w:rsidR="00247FE1" w:rsidRPr="008E113B">
          <w:rPr>
            <w:rFonts w:ascii="仿宋_GB2312" w:eastAsia="仿宋_GB2312" w:hAnsi="仿宋_GB2312" w:cs="仿宋_GB2312" w:hint="eastAsia"/>
            <w:noProof/>
            <w:color w:val="000000" w:themeColor="text1"/>
            <w:sz w:val="32"/>
            <w:szCs w:val="32"/>
          </w:rPr>
          <w:t>第七章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待遇计发和支付方式</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_Toc500946514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11</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5" w:history="1">
        <w:r w:rsidR="00247FE1" w:rsidRPr="008E113B">
          <w:rPr>
            <w:rFonts w:ascii="仿宋_GB2312" w:eastAsia="仿宋_GB2312" w:hAnsi="仿宋_GB2312" w:cs="仿宋_GB2312" w:hint="eastAsia"/>
            <w:noProof/>
            <w:color w:val="000000" w:themeColor="text1"/>
            <w:sz w:val="32"/>
            <w:szCs w:val="32"/>
          </w:rPr>
          <w:t>第八章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方案的变更和终止</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_Toc500946515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12</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6" w:history="1">
        <w:r w:rsidR="00247FE1" w:rsidRPr="008E113B">
          <w:rPr>
            <w:rFonts w:ascii="仿宋_GB2312" w:eastAsia="仿宋_GB2312" w:hAnsi="仿宋_GB2312" w:cs="仿宋_GB2312" w:hint="eastAsia"/>
            <w:noProof/>
            <w:color w:val="000000" w:themeColor="text1"/>
            <w:sz w:val="32"/>
            <w:szCs w:val="32"/>
          </w:rPr>
          <w:t>第九章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组织管理和监督</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_Toc500946516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13</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7" w:history="1">
        <w:r w:rsidR="00247FE1" w:rsidRPr="008E113B">
          <w:rPr>
            <w:rFonts w:ascii="仿宋_GB2312" w:eastAsia="仿宋_GB2312" w:hAnsi="仿宋_GB2312" w:cs="仿宋_GB2312" w:hint="eastAsia"/>
            <w:noProof/>
            <w:color w:val="000000" w:themeColor="text1"/>
            <w:sz w:val="32"/>
            <w:szCs w:val="32"/>
          </w:rPr>
          <w:t>第十章</w:t>
        </w:r>
        <w:r w:rsidR="00247FE1" w:rsidRPr="008E113B">
          <w:rPr>
            <w:rFonts w:ascii="仿宋_GB2312" w:eastAsia="仿宋_GB2312" w:hAnsi="仿宋_GB2312" w:cs="仿宋_GB2312"/>
            <w:noProof/>
            <w:color w:val="000000" w:themeColor="text1"/>
            <w:sz w:val="32"/>
            <w:szCs w:val="32"/>
          </w:rPr>
          <w:t xml:space="preserve">  </w:t>
        </w:r>
        <w:r w:rsidR="00247FE1" w:rsidRPr="008E113B">
          <w:rPr>
            <w:rFonts w:ascii="仿宋_GB2312" w:eastAsia="仿宋_GB2312" w:hAnsi="仿宋_GB2312" w:cs="仿宋_GB2312" w:hint="eastAsia"/>
            <w:noProof/>
            <w:color w:val="000000" w:themeColor="text1"/>
            <w:sz w:val="32"/>
            <w:szCs w:val="32"/>
          </w:rPr>
          <w:t>附则</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_Toc500946517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14</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18" w:history="1">
        <w:r w:rsidR="00247FE1" w:rsidRPr="008E113B">
          <w:rPr>
            <w:rFonts w:ascii="仿宋_GB2312" w:eastAsia="仿宋_GB2312" w:hAnsi="仿宋_GB2312" w:cs="仿宋_GB2312" w:hint="eastAsia"/>
            <w:noProof/>
            <w:color w:val="000000" w:themeColor="text1"/>
            <w:sz w:val="32"/>
            <w:szCs w:val="32"/>
          </w:rPr>
          <w:t>附件①：职工放弃参加企业年金声明</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_Toc500946518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15</w:t>
        </w:r>
        <w:r w:rsidR="000D405B" w:rsidRPr="008E113B">
          <w:rPr>
            <w:rFonts w:ascii="仿宋_GB2312" w:eastAsia="仿宋_GB2312" w:hAnsi="仿宋_GB2312" w:cs="仿宋_GB2312"/>
            <w:noProof/>
            <w:color w:val="000000" w:themeColor="text1"/>
            <w:sz w:val="32"/>
            <w:szCs w:val="32"/>
          </w:rPr>
          <w:fldChar w:fldCharType="end"/>
        </w:r>
      </w:hyperlink>
      <w:r w:rsidR="00E13BE4" w:rsidRPr="008E113B">
        <w:rPr>
          <w:rFonts w:ascii="仿宋_GB2312" w:eastAsia="仿宋_GB2312" w:hAnsi="仿宋_GB2312" w:cs="仿宋_GB2312"/>
          <w:noProof/>
          <w:color w:val="000000" w:themeColor="text1"/>
          <w:sz w:val="32"/>
          <w:szCs w:val="32"/>
        </w:rPr>
        <w:t xml:space="preserve"> </w:t>
      </w:r>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20" w:history="1">
        <w:r w:rsidR="00247FE1" w:rsidRPr="008E113B">
          <w:rPr>
            <w:rFonts w:ascii="仿宋_GB2312" w:eastAsia="仿宋_GB2312" w:hAnsi="仿宋_GB2312" w:cs="仿宋_GB2312" w:hint="eastAsia"/>
            <w:noProof/>
            <w:color w:val="000000" w:themeColor="text1"/>
            <w:sz w:val="32"/>
            <w:szCs w:val="32"/>
          </w:rPr>
          <w:t>附件②：职工参加企业年金申请表</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_Toc500946520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16</w:t>
        </w:r>
        <w:r w:rsidR="000D405B" w:rsidRPr="008E113B">
          <w:rPr>
            <w:rFonts w:ascii="仿宋_GB2312" w:eastAsia="仿宋_GB2312" w:hAnsi="仿宋_GB2312" w:cs="仿宋_GB2312"/>
            <w:noProof/>
            <w:color w:val="000000" w:themeColor="text1"/>
            <w:sz w:val="32"/>
            <w:szCs w:val="32"/>
          </w:rPr>
          <w:fldChar w:fldCharType="end"/>
        </w:r>
      </w:hyperlink>
      <w:r w:rsidR="00E13BE4" w:rsidRPr="008E113B">
        <w:rPr>
          <w:rFonts w:ascii="仿宋_GB2312" w:eastAsia="仿宋_GB2312" w:hAnsi="仿宋_GB2312" w:cs="仿宋_GB2312"/>
          <w:noProof/>
          <w:color w:val="000000" w:themeColor="text1"/>
          <w:sz w:val="32"/>
          <w:szCs w:val="32"/>
        </w:rPr>
        <w:t xml:space="preserve"> </w:t>
      </w:r>
    </w:p>
    <w:p w:rsidR="00D01A2D" w:rsidRPr="008E113B" w:rsidRDefault="007F5D4B">
      <w:pPr>
        <w:pStyle w:val="20"/>
        <w:tabs>
          <w:tab w:val="right" w:leader="dot" w:pos="8302"/>
        </w:tabs>
        <w:rPr>
          <w:rFonts w:ascii="仿宋_GB2312" w:eastAsia="仿宋_GB2312" w:hAnsi="仿宋_GB2312" w:cs="仿宋_GB2312"/>
          <w:noProof/>
          <w:color w:val="000000" w:themeColor="text1"/>
          <w:sz w:val="32"/>
          <w:szCs w:val="32"/>
        </w:rPr>
      </w:pPr>
      <w:hyperlink w:anchor="_Toc500946522" w:history="1">
        <w:r w:rsidR="00247FE1" w:rsidRPr="008E113B">
          <w:rPr>
            <w:rFonts w:ascii="仿宋_GB2312" w:eastAsia="仿宋_GB2312" w:hAnsi="仿宋_GB2312" w:cs="仿宋_GB2312" w:hint="eastAsia"/>
            <w:noProof/>
            <w:color w:val="000000" w:themeColor="text1"/>
            <w:sz w:val="32"/>
            <w:szCs w:val="32"/>
          </w:rPr>
          <w:t>附件③：职工中止（恢复）企业年金缴费申请表</w:t>
        </w:r>
        <w:r w:rsidR="00247FE1" w:rsidRPr="008E113B">
          <w:rPr>
            <w:rFonts w:ascii="仿宋_GB2312" w:eastAsia="仿宋_GB2312" w:hAnsi="仿宋_GB2312" w:cs="仿宋_GB2312"/>
            <w:noProof/>
            <w:color w:val="000000" w:themeColor="text1"/>
            <w:sz w:val="32"/>
            <w:szCs w:val="32"/>
          </w:rPr>
          <w:tab/>
        </w:r>
        <w:r w:rsidR="000D405B" w:rsidRPr="008E113B">
          <w:rPr>
            <w:rFonts w:ascii="仿宋_GB2312" w:eastAsia="仿宋_GB2312" w:hAnsi="仿宋_GB2312" w:cs="仿宋_GB2312"/>
            <w:noProof/>
            <w:color w:val="000000" w:themeColor="text1"/>
            <w:sz w:val="32"/>
            <w:szCs w:val="32"/>
          </w:rPr>
          <w:fldChar w:fldCharType="begin"/>
        </w:r>
        <w:r w:rsidR="00247FE1" w:rsidRPr="008E113B">
          <w:rPr>
            <w:rFonts w:ascii="仿宋_GB2312" w:eastAsia="仿宋_GB2312" w:hAnsi="仿宋_GB2312" w:cs="仿宋_GB2312"/>
            <w:noProof/>
            <w:color w:val="000000" w:themeColor="text1"/>
            <w:sz w:val="32"/>
            <w:szCs w:val="32"/>
          </w:rPr>
          <w:instrText xml:space="preserve"> PAGEREF _Toc500946522 \h </w:instrText>
        </w:r>
        <w:r w:rsidR="000D405B" w:rsidRPr="008E113B">
          <w:rPr>
            <w:rFonts w:ascii="仿宋_GB2312" w:eastAsia="仿宋_GB2312" w:hAnsi="仿宋_GB2312" w:cs="仿宋_GB2312"/>
            <w:noProof/>
            <w:color w:val="000000" w:themeColor="text1"/>
            <w:sz w:val="32"/>
            <w:szCs w:val="32"/>
          </w:rPr>
        </w:r>
        <w:r w:rsidR="000D405B" w:rsidRPr="008E113B">
          <w:rPr>
            <w:rFonts w:ascii="仿宋_GB2312" w:eastAsia="仿宋_GB2312" w:hAnsi="仿宋_GB2312" w:cs="仿宋_GB2312"/>
            <w:noProof/>
            <w:color w:val="000000" w:themeColor="text1"/>
            <w:sz w:val="32"/>
            <w:szCs w:val="32"/>
          </w:rPr>
          <w:fldChar w:fldCharType="separate"/>
        </w:r>
        <w:r w:rsidR="00E13BE4" w:rsidRPr="008E113B">
          <w:rPr>
            <w:rFonts w:ascii="仿宋_GB2312" w:eastAsia="仿宋_GB2312" w:hAnsi="仿宋_GB2312" w:cs="仿宋_GB2312"/>
            <w:noProof/>
            <w:color w:val="000000" w:themeColor="text1"/>
            <w:sz w:val="32"/>
            <w:szCs w:val="32"/>
          </w:rPr>
          <w:t>17</w:t>
        </w:r>
        <w:r w:rsidR="000D405B" w:rsidRPr="008E113B">
          <w:rPr>
            <w:rFonts w:ascii="仿宋_GB2312" w:eastAsia="仿宋_GB2312" w:hAnsi="仿宋_GB2312" w:cs="仿宋_GB2312"/>
            <w:noProof/>
            <w:color w:val="000000" w:themeColor="text1"/>
            <w:sz w:val="32"/>
            <w:szCs w:val="32"/>
          </w:rPr>
          <w:fldChar w:fldCharType="end"/>
        </w:r>
      </w:hyperlink>
    </w:p>
    <w:p w:rsidR="00D01A2D" w:rsidRPr="008E113B" w:rsidRDefault="007F5D4B">
      <w:pPr>
        <w:pStyle w:val="20"/>
        <w:tabs>
          <w:tab w:val="right" w:leader="dot" w:pos="8302"/>
        </w:tabs>
        <w:rPr>
          <w:rFonts w:ascii="仿宋_GB2312" w:eastAsia="仿宋_GB2312" w:hAnsi="仿宋_GB2312" w:cs="仿宋_GB2312"/>
          <w:color w:val="000000" w:themeColor="text1"/>
          <w:sz w:val="32"/>
          <w:szCs w:val="32"/>
        </w:rPr>
      </w:pPr>
      <w:hyperlink w:anchor="_Toc500946523" w:history="1">
        <w:r w:rsidR="00E13BE4" w:rsidRPr="008E113B">
          <w:rPr>
            <w:rStyle w:val="a9"/>
            <w:color w:val="000000" w:themeColor="text1"/>
          </w:rPr>
          <w:t>_</w:t>
        </w:r>
      </w:hyperlink>
      <w:r w:rsidR="000D405B" w:rsidRPr="008E113B">
        <w:rPr>
          <w:rFonts w:ascii="仿宋_GB2312" w:eastAsia="仿宋_GB2312" w:hAnsi="仿宋_GB2312" w:cs="仿宋_GB2312"/>
          <w:color w:val="000000" w:themeColor="text1"/>
          <w:sz w:val="32"/>
          <w:szCs w:val="32"/>
        </w:rPr>
        <w:fldChar w:fldCharType="end"/>
      </w:r>
      <w:bookmarkStart w:id="11" w:name="_Toc23114"/>
      <w:bookmarkStart w:id="12" w:name="_Toc318811830"/>
    </w:p>
    <w:p w:rsidR="00D01A2D" w:rsidRPr="008E113B" w:rsidRDefault="00247FE1">
      <w:pPr>
        <w:widowControl/>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color w:val="000000" w:themeColor="text1"/>
          <w:sz w:val="32"/>
          <w:szCs w:val="32"/>
        </w:rPr>
        <w:br w:type="page"/>
      </w:r>
    </w:p>
    <w:p w:rsidR="00E13BE4" w:rsidRPr="008E113B" w:rsidRDefault="00E13BE4">
      <w:pPr>
        <w:widowControl/>
        <w:jc w:val="left"/>
        <w:rPr>
          <w:rFonts w:ascii="仿宋_GB2312" w:eastAsia="仿宋_GB2312" w:hAnsi="仿宋_GB2312" w:cs="仿宋_GB2312"/>
          <w:color w:val="000000" w:themeColor="text1"/>
          <w:sz w:val="32"/>
          <w:szCs w:val="32"/>
        </w:rPr>
      </w:pPr>
    </w:p>
    <w:p w:rsidR="00D01A2D" w:rsidRPr="008E113B" w:rsidRDefault="00247FE1">
      <w:pPr>
        <w:widowControl/>
        <w:jc w:val="center"/>
        <w:rPr>
          <w:rFonts w:ascii="黑体" w:eastAsia="黑体" w:hAnsi="黑体" w:cs="黑体"/>
          <w:b/>
          <w:color w:val="000000" w:themeColor="text1"/>
          <w:sz w:val="32"/>
          <w:szCs w:val="32"/>
        </w:rPr>
      </w:pPr>
      <w:r w:rsidRPr="008E113B">
        <w:rPr>
          <w:rFonts w:ascii="黑体" w:eastAsia="黑体" w:hAnsi="黑体" w:cs="黑体" w:hint="eastAsia"/>
          <w:b/>
          <w:color w:val="000000" w:themeColor="text1"/>
          <w:sz w:val="32"/>
          <w:szCs w:val="32"/>
        </w:rPr>
        <w:t>释  义</w:t>
      </w:r>
      <w:bookmarkEnd w:id="11"/>
      <w:bookmarkEnd w:id="12"/>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企业年金：指企业（包括其他已经参加企业职工基本养老保险的用人单位）及其职工在依法参加基本养老保险的基础上，自主建立的补充养老保险制度。</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委托人：指建立企业年金计划的用人单位及其职工。</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受益人：参加企业年金计划的职工及其他享有企业年金计划受益权的自然人。</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受托人：指受托管理本单位企业年金基金的符合国家规定的法人受托机构或者企业年金理事会。</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账户管理人：指接受受托人委托管理企业年金基金账户的专业机构。</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托管人：指接受受托人委托保管企业年金基金财产的商业银行。</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投资管理人：指接受受托人委托投资管理企业年金基金财产的专业机构。</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个人账户：指以职工个人名义开立的账户，用于</w:t>
      </w:r>
      <w:proofErr w:type="gramStart"/>
      <w:r w:rsidRPr="008E113B">
        <w:rPr>
          <w:rFonts w:ascii="仿宋_GB2312" w:eastAsia="仿宋_GB2312" w:hAnsi="仿宋_GB2312" w:cs="仿宋_GB2312" w:hint="eastAsia"/>
          <w:color w:val="000000" w:themeColor="text1"/>
          <w:sz w:val="32"/>
          <w:szCs w:val="32"/>
        </w:rPr>
        <w:t>记录分</w:t>
      </w:r>
      <w:proofErr w:type="gramEnd"/>
      <w:r w:rsidRPr="008E113B">
        <w:rPr>
          <w:rFonts w:ascii="仿宋_GB2312" w:eastAsia="仿宋_GB2312" w:hAnsi="仿宋_GB2312" w:cs="仿宋_GB2312" w:hint="eastAsia"/>
          <w:color w:val="000000" w:themeColor="text1"/>
          <w:sz w:val="32"/>
          <w:szCs w:val="32"/>
        </w:rPr>
        <w:t>配给职工个人的单位缴费及其投资收益，以及本人缴费及其投资收益。</w:t>
      </w:r>
    </w:p>
    <w:p w:rsidR="00D01A2D" w:rsidRPr="008E113B" w:rsidRDefault="00247FE1">
      <w:pPr>
        <w:adjustRightInd w:val="0"/>
        <w:snapToGrid w:val="0"/>
        <w:spacing w:line="600" w:lineRule="exact"/>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企业账户：指在企业年金基金中，以单位名义开立的账户，用于记录暂时未分配</w:t>
      </w:r>
      <w:proofErr w:type="gramStart"/>
      <w:r w:rsidRPr="008E113B">
        <w:rPr>
          <w:rFonts w:ascii="仿宋_GB2312" w:eastAsia="仿宋_GB2312" w:hAnsi="仿宋_GB2312" w:cs="仿宋_GB2312" w:hint="eastAsia"/>
          <w:color w:val="000000" w:themeColor="text1"/>
          <w:sz w:val="32"/>
          <w:szCs w:val="32"/>
        </w:rPr>
        <w:t>至职工</w:t>
      </w:r>
      <w:proofErr w:type="gramEnd"/>
      <w:r w:rsidRPr="008E113B">
        <w:rPr>
          <w:rFonts w:ascii="仿宋_GB2312" w:eastAsia="仿宋_GB2312" w:hAnsi="仿宋_GB2312" w:cs="仿宋_GB2312" w:hint="eastAsia"/>
          <w:color w:val="000000" w:themeColor="text1"/>
          <w:sz w:val="32"/>
          <w:szCs w:val="32"/>
        </w:rPr>
        <w:t>个人账户的单位缴费及其投资收益。</w:t>
      </w:r>
    </w:p>
    <w:p w:rsidR="00D01A2D" w:rsidRPr="008E113B" w:rsidRDefault="00247FE1">
      <w:pPr>
        <w:widowControl/>
        <w:jc w:val="left"/>
        <w:rPr>
          <w:rFonts w:ascii="仿宋_GB2312" w:eastAsia="仿宋_GB2312" w:hAnsi="仿宋_GB2312" w:cs="仿宋_GB2312"/>
          <w:color w:val="000000" w:themeColor="text1"/>
          <w:sz w:val="32"/>
          <w:szCs w:val="32"/>
        </w:rPr>
      </w:pPr>
      <w:r w:rsidRPr="008E113B">
        <w:rPr>
          <w:rFonts w:ascii="仿宋_GB2312" w:eastAsia="仿宋_GB2312" w:hAnsi="仿宋_GB2312" w:cs="仿宋_GB2312"/>
          <w:color w:val="000000" w:themeColor="text1"/>
          <w:sz w:val="32"/>
          <w:szCs w:val="32"/>
        </w:rPr>
        <w:br w:type="page"/>
      </w:r>
    </w:p>
    <w:p w:rsidR="00D01A2D" w:rsidRPr="008E113B" w:rsidRDefault="00247FE1">
      <w:pPr>
        <w:pStyle w:val="2"/>
        <w:jc w:val="center"/>
        <w:rPr>
          <w:b w:val="0"/>
          <w:color w:val="000000" w:themeColor="text1"/>
        </w:rPr>
      </w:pPr>
      <w:bookmarkStart w:id="13" w:name="_Toc318811831"/>
      <w:bookmarkStart w:id="14" w:name="_Toc29903"/>
      <w:bookmarkStart w:id="15" w:name="_Toc500946508"/>
      <w:bookmarkEnd w:id="9"/>
      <w:bookmarkEnd w:id="10"/>
      <w:r w:rsidRPr="008E113B">
        <w:rPr>
          <w:rFonts w:hint="eastAsia"/>
          <w:b w:val="0"/>
          <w:color w:val="000000" w:themeColor="text1"/>
        </w:rPr>
        <w:lastRenderedPageBreak/>
        <w:t>第一章</w:t>
      </w:r>
      <w:r w:rsidRPr="008E113B">
        <w:rPr>
          <w:b w:val="0"/>
          <w:color w:val="000000" w:themeColor="text1"/>
        </w:rPr>
        <w:t xml:space="preserve">  </w:t>
      </w:r>
      <w:r w:rsidRPr="008E113B">
        <w:rPr>
          <w:rFonts w:hint="eastAsia"/>
          <w:b w:val="0"/>
          <w:color w:val="000000" w:themeColor="text1"/>
        </w:rPr>
        <w:t>总则</w:t>
      </w:r>
      <w:bookmarkEnd w:id="13"/>
      <w:bookmarkEnd w:id="14"/>
      <w:bookmarkEnd w:id="15"/>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第一条</w:t>
      </w:r>
      <w:r w:rsidRPr="008E113B">
        <w:rPr>
          <w:rFonts w:ascii="仿宋_GB2312" w:eastAsia="仿宋_GB2312" w:hAnsi="仿宋_GB2312" w:cs="仿宋_GB2312" w:hint="eastAsia"/>
          <w:color w:val="000000" w:themeColor="text1"/>
          <w:sz w:val="32"/>
          <w:szCs w:val="32"/>
        </w:rPr>
        <w:t xml:space="preserve"> 为保障和提高职工退休后的待遇水平，调动职工的劳动积极性，建立人才长效激励机制，增强单位的凝聚力，促进单位健康持续发展，根据《中华人民共和国劳动法》（中华人民共和国主席令第28号）、《集体合同规定》（劳动和社会保障部令第22号）、《企业年金办法》（人力资源和社会保障部令第</w:t>
      </w:r>
      <w:r w:rsidR="00080206" w:rsidRPr="008E113B">
        <w:rPr>
          <w:rFonts w:ascii="仿宋_GB2312" w:eastAsia="仿宋_GB2312" w:hAnsi="仿宋_GB2312" w:cs="仿宋_GB2312" w:hint="eastAsia"/>
          <w:color w:val="000000" w:themeColor="text1"/>
          <w:sz w:val="32"/>
          <w:szCs w:val="32"/>
        </w:rPr>
        <w:t>36</w:t>
      </w:r>
      <w:r w:rsidRPr="008E113B">
        <w:rPr>
          <w:rFonts w:ascii="仿宋_GB2312" w:eastAsia="仿宋_GB2312" w:hAnsi="仿宋_GB2312" w:cs="仿宋_GB2312" w:hint="eastAsia"/>
          <w:color w:val="000000" w:themeColor="text1"/>
          <w:sz w:val="32"/>
          <w:szCs w:val="32"/>
        </w:rPr>
        <w:t>号）、《企业年金基金管理办法》（人力资源和社会保障部令第11号）等法律、法规及规章，</w:t>
      </w:r>
      <w:r w:rsidR="000B0E84" w:rsidRPr="008E113B">
        <w:rPr>
          <w:rFonts w:ascii="仿宋_GB2312" w:eastAsia="仿宋_GB2312" w:hAnsi="仿宋_GB2312" w:cs="仿宋_GB2312" w:hint="eastAsia"/>
          <w:color w:val="000000" w:themeColor="text1"/>
          <w:sz w:val="32"/>
          <w:szCs w:val="32"/>
        </w:rPr>
        <w:t>XXXXX公司</w:t>
      </w:r>
      <w:r w:rsidRPr="008E113B">
        <w:rPr>
          <w:rFonts w:ascii="仿宋_GB2312" w:eastAsia="仿宋_GB2312" w:hAnsi="仿宋_GB2312" w:cs="仿宋_GB2312" w:hint="eastAsia"/>
          <w:color w:val="000000" w:themeColor="text1"/>
          <w:sz w:val="32"/>
          <w:szCs w:val="32"/>
        </w:rPr>
        <w:t>决定建立企业年金，并结合实际情况，制定企业年金方案（以下简称本方案）。</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第二条</w:t>
      </w:r>
      <w:r w:rsidRPr="008E113B">
        <w:rPr>
          <w:rFonts w:ascii="仿宋_GB2312" w:eastAsia="仿宋_GB2312" w:hAnsi="仿宋_GB2312" w:cs="仿宋_GB2312" w:hint="eastAsia"/>
          <w:color w:val="000000" w:themeColor="text1"/>
          <w:sz w:val="32"/>
          <w:szCs w:val="32"/>
        </w:rPr>
        <w:t xml:space="preserve"> 建立企业年金遵循的原则：</w:t>
      </w:r>
    </w:p>
    <w:p w:rsidR="00D01A2D" w:rsidRPr="008E113B" w:rsidRDefault="00247FE1">
      <w:pPr>
        <w:ind w:firstLine="640"/>
        <w:rPr>
          <w:rFonts w:ascii="仿宋_GB2312" w:eastAsia="仿宋_GB2312" w:hAnsi="仿宋_GB2312" w:cs="仿宋_GB2312"/>
          <w:color w:val="000000" w:themeColor="text1"/>
          <w:sz w:val="32"/>
          <w:szCs w:val="32"/>
          <w:highlight w:val="yellow"/>
        </w:rPr>
      </w:pPr>
      <w:r w:rsidRPr="008E113B">
        <w:rPr>
          <w:rFonts w:ascii="仿宋_GB2312" w:eastAsia="仿宋_GB2312" w:hAnsi="仿宋_GB2312" w:cs="仿宋_GB2312" w:hint="eastAsia"/>
          <w:color w:val="000000" w:themeColor="text1"/>
          <w:sz w:val="32"/>
          <w:szCs w:val="32"/>
        </w:rPr>
        <w:t>（一）有利于单位发展。通过建立企业年金增强单位的凝聚力和吸引力，激励职工长期稳定地工作，促进单位与职工共同发展；</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（二）公平与效率相结合。企业年金应覆盖符合条件的职工。单位缴费分配在体现公平的同时兼顾效率；</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（三）平等协商。单位及其职工按照国家相关规定，通过集体协商确定建立企业年金并制定企业年金方案；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（四）保障安全、适度收益。企业年金基金的管理严格按照国家有关规定执行，按照规定的投资范围进行投资运作，在保障安全的前提下获取适度收益；</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（五）适时变更原则。按照国家政策变化，结合单位经</w:t>
      </w:r>
      <w:r w:rsidRPr="008E113B">
        <w:rPr>
          <w:rFonts w:ascii="仿宋_GB2312" w:eastAsia="仿宋_GB2312" w:hAnsi="仿宋_GB2312" w:cs="仿宋_GB2312" w:hint="eastAsia"/>
          <w:color w:val="000000" w:themeColor="text1"/>
          <w:sz w:val="32"/>
          <w:szCs w:val="32"/>
        </w:rPr>
        <w:lastRenderedPageBreak/>
        <w:t>营状况和企业年金运行情况，适时变更企业年金方案。</w:t>
      </w:r>
    </w:p>
    <w:p w:rsidR="00D01A2D" w:rsidRPr="008E113B" w:rsidRDefault="00247FE1">
      <w:pPr>
        <w:ind w:left="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第三条</w:t>
      </w:r>
      <w:r w:rsidRPr="008E113B">
        <w:rPr>
          <w:rFonts w:ascii="仿宋_GB2312" w:eastAsia="仿宋_GB2312" w:hAnsi="仿宋_GB2312" w:cs="仿宋_GB2312" w:hint="eastAsia"/>
          <w:color w:val="000000" w:themeColor="text1"/>
          <w:sz w:val="32"/>
          <w:szCs w:val="32"/>
        </w:rPr>
        <w:t xml:space="preserve"> 单位建立企业年金的基本条件</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（一）依法参加企业职工基本养老保险并履行缴费义务；</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（二）单位与工会或者职工代表通过集体协商确定建立企业年金；</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第四条 </w:t>
      </w:r>
      <w:r w:rsidRPr="008E113B">
        <w:rPr>
          <w:rFonts w:ascii="仿宋_GB2312" w:eastAsia="仿宋_GB2312" w:hAnsi="仿宋_GB2312" w:cs="仿宋_GB2312" w:hint="eastAsia"/>
          <w:color w:val="000000" w:themeColor="text1"/>
          <w:sz w:val="32"/>
          <w:szCs w:val="32"/>
        </w:rPr>
        <w:t>实施范围</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本方案适用于</w:t>
      </w:r>
      <w:r w:rsidR="000B0E84" w:rsidRPr="008E113B">
        <w:rPr>
          <w:rFonts w:ascii="仿宋_GB2312" w:eastAsia="仿宋_GB2312" w:hAnsi="仿宋_GB2312" w:cs="仿宋_GB2312" w:hint="eastAsia"/>
          <w:color w:val="000000" w:themeColor="text1"/>
          <w:sz w:val="32"/>
          <w:szCs w:val="32"/>
        </w:rPr>
        <w:t>XXXXX公司</w:t>
      </w:r>
      <w:r w:rsidR="0055580B" w:rsidRPr="008E113B">
        <w:rPr>
          <w:rFonts w:ascii="仿宋" w:eastAsia="仿宋" w:hAnsi="仿宋" w:cs="仿宋_GB2312" w:hint="eastAsia"/>
          <w:color w:val="000000" w:themeColor="text1"/>
          <w:sz w:val="32"/>
          <w:szCs w:val="32"/>
        </w:rPr>
        <w:t>在职职工</w:t>
      </w:r>
      <w:r w:rsidRPr="008E113B">
        <w:rPr>
          <w:rFonts w:ascii="仿宋_GB2312" w:eastAsia="仿宋_GB2312" w:hAnsi="仿宋_GB2312" w:cs="仿宋_GB2312" w:hint="eastAsia"/>
          <w:color w:val="000000" w:themeColor="text1"/>
          <w:sz w:val="32"/>
          <w:szCs w:val="32"/>
        </w:rPr>
        <w:t>。</w:t>
      </w:r>
    </w:p>
    <w:p w:rsidR="00D01A2D" w:rsidRPr="008E113B" w:rsidRDefault="00247FE1">
      <w:pPr>
        <w:pStyle w:val="2"/>
        <w:jc w:val="center"/>
        <w:rPr>
          <w:b w:val="0"/>
          <w:color w:val="000000" w:themeColor="text1"/>
        </w:rPr>
      </w:pPr>
      <w:bookmarkStart w:id="16" w:name="_Toc238376846"/>
      <w:bookmarkStart w:id="17" w:name="_Toc243825264"/>
      <w:bookmarkStart w:id="18" w:name="_Toc318811832"/>
      <w:bookmarkStart w:id="19" w:name="_Toc13246"/>
      <w:bookmarkStart w:id="20" w:name="_Toc500946509"/>
      <w:r w:rsidRPr="008E113B">
        <w:rPr>
          <w:rFonts w:hint="eastAsia"/>
          <w:b w:val="0"/>
          <w:color w:val="000000" w:themeColor="text1"/>
        </w:rPr>
        <w:t>第二章</w:t>
      </w:r>
      <w:r w:rsidRPr="008E113B">
        <w:rPr>
          <w:b w:val="0"/>
          <w:color w:val="000000" w:themeColor="text1"/>
        </w:rPr>
        <w:t xml:space="preserve"> </w:t>
      </w:r>
      <w:bookmarkEnd w:id="16"/>
      <w:bookmarkEnd w:id="17"/>
      <w:r w:rsidRPr="008E113B">
        <w:rPr>
          <w:b w:val="0"/>
          <w:color w:val="000000" w:themeColor="text1"/>
        </w:rPr>
        <w:t xml:space="preserve"> </w:t>
      </w:r>
      <w:bookmarkEnd w:id="18"/>
      <w:r w:rsidRPr="008E113B">
        <w:rPr>
          <w:rFonts w:hint="eastAsia"/>
          <w:b w:val="0"/>
          <w:color w:val="000000" w:themeColor="text1"/>
        </w:rPr>
        <w:t>参加人员</w:t>
      </w:r>
      <w:bookmarkEnd w:id="19"/>
      <w:bookmarkEnd w:id="20"/>
    </w:p>
    <w:p w:rsidR="00D01A2D" w:rsidRPr="008E113B" w:rsidRDefault="00247FE1">
      <w:pPr>
        <w:ind w:firstLine="643"/>
        <w:rPr>
          <w:rFonts w:ascii="仿宋_GB2312" w:eastAsia="仿宋_GB2312" w:hAnsi="仿宋_GB2312" w:cs="仿宋_GB2312"/>
          <w:color w:val="000000" w:themeColor="text1"/>
          <w:sz w:val="32"/>
          <w:szCs w:val="32"/>
        </w:rPr>
      </w:pPr>
      <w:bookmarkStart w:id="21" w:name="jhp"/>
      <w:bookmarkEnd w:id="21"/>
      <w:r w:rsidRPr="008E113B">
        <w:rPr>
          <w:rFonts w:ascii="仿宋_GB2312" w:eastAsia="仿宋_GB2312" w:hAnsi="仿宋_GB2312" w:cs="仿宋_GB2312" w:hint="eastAsia"/>
          <w:b/>
          <w:color w:val="000000" w:themeColor="text1"/>
          <w:sz w:val="32"/>
          <w:szCs w:val="32"/>
        </w:rPr>
        <w:t>第五条</w:t>
      </w:r>
      <w:r w:rsidRPr="008E113B">
        <w:rPr>
          <w:rFonts w:ascii="仿宋_GB2312" w:eastAsia="仿宋_GB2312" w:hAnsi="仿宋_GB2312" w:cs="仿宋_GB2312" w:hint="eastAsia"/>
          <w:color w:val="000000" w:themeColor="text1"/>
          <w:sz w:val="32"/>
          <w:szCs w:val="32"/>
        </w:rPr>
        <w:t xml:space="preserve"> 职工参加本方案的条件。</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（一）与本单位订立劳动合同并试用期满；</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（二）依法参加企业职工基本养老保险并履行缴费义务；</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第六条 </w:t>
      </w:r>
      <w:r w:rsidRPr="008E113B">
        <w:rPr>
          <w:rFonts w:ascii="仿宋_GB2312" w:eastAsia="仿宋_GB2312" w:hAnsi="仿宋_GB2312" w:cs="仿宋_GB2312" w:hint="eastAsia"/>
          <w:color w:val="000000" w:themeColor="text1"/>
          <w:sz w:val="32"/>
          <w:szCs w:val="32"/>
        </w:rPr>
        <w:t>职工参加本方案的程序</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符合上述参加条件的职工，从符合条件的次月起自动加入本方案。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符合条件但不同意加入本方案的职工，应在符合条件后的下一次</w:t>
      </w:r>
      <w:proofErr w:type="gramStart"/>
      <w:r w:rsidRPr="008E113B">
        <w:rPr>
          <w:rFonts w:ascii="仿宋_GB2312" w:eastAsia="仿宋_GB2312" w:hAnsi="仿宋_GB2312" w:cs="仿宋_GB2312" w:hint="eastAsia"/>
          <w:color w:val="000000" w:themeColor="text1"/>
          <w:sz w:val="32"/>
          <w:szCs w:val="32"/>
        </w:rPr>
        <w:t>发薪日前</w:t>
      </w:r>
      <w:proofErr w:type="gramEnd"/>
      <w:r w:rsidRPr="008E113B">
        <w:rPr>
          <w:rFonts w:ascii="仿宋_GB2312" w:eastAsia="仿宋_GB2312" w:hAnsi="仿宋_GB2312" w:cs="仿宋_GB2312" w:hint="eastAsia"/>
          <w:color w:val="000000" w:themeColor="text1"/>
          <w:sz w:val="32"/>
          <w:szCs w:val="32"/>
        </w:rPr>
        <w:t>提交书面《职工放弃参加企业年金声明》（附件①），经单位备案后不加入本方案。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放弃加入的职工申请加入本企业年金方案，需填写《职工参加企业年金申请表》（附件</w:t>
      </w:r>
      <w:r w:rsidRPr="008E113B">
        <w:rPr>
          <w:rFonts w:ascii="宋体" w:hAnsi="宋体" w:cs="仿宋_GB2312" w:hint="eastAsia"/>
          <w:color w:val="000000" w:themeColor="text1"/>
          <w:sz w:val="32"/>
          <w:szCs w:val="32"/>
        </w:rPr>
        <w:t>②</w:t>
      </w:r>
      <w:r w:rsidRPr="008E113B">
        <w:rPr>
          <w:rFonts w:ascii="仿宋_GB2312" w:eastAsia="仿宋_GB2312" w:hAnsi="仿宋_GB2312" w:cs="仿宋_GB2312" w:hint="eastAsia"/>
          <w:color w:val="000000" w:themeColor="text1"/>
          <w:sz w:val="32"/>
          <w:szCs w:val="32"/>
        </w:rPr>
        <w:t>），经单位审核同意后加入企业年金方案。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第七条</w:t>
      </w:r>
      <w:r w:rsidRPr="008E113B">
        <w:rPr>
          <w:rFonts w:ascii="仿宋_GB2312" w:eastAsia="仿宋_GB2312" w:hAnsi="仿宋_GB2312" w:cs="仿宋_GB2312" w:hint="eastAsia"/>
          <w:color w:val="000000" w:themeColor="text1"/>
          <w:sz w:val="32"/>
          <w:szCs w:val="32"/>
        </w:rPr>
        <w:t xml:space="preserve"> 职工退出本方案的条件</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lastRenderedPageBreak/>
        <w:t>（一）职工与本单位终止或者解除劳动合同；</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（二）职工达到本方案规定的企业年金待遇领取条件；</w:t>
      </w:r>
    </w:p>
    <w:p w:rsidR="00D01A2D" w:rsidRPr="008E113B" w:rsidRDefault="00247FE1">
      <w:pPr>
        <w:ind w:left="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第八条</w:t>
      </w:r>
      <w:r w:rsidRPr="008E113B">
        <w:rPr>
          <w:rFonts w:ascii="仿宋_GB2312" w:eastAsia="仿宋_GB2312" w:hAnsi="仿宋_GB2312" w:cs="仿宋_GB2312" w:hint="eastAsia"/>
          <w:color w:val="000000" w:themeColor="text1"/>
          <w:sz w:val="32"/>
          <w:szCs w:val="32"/>
        </w:rPr>
        <w:t xml:space="preserve"> 职工退出本方案的程序</w:t>
      </w:r>
    </w:p>
    <w:p w:rsidR="00220DEF" w:rsidRPr="008E113B" w:rsidRDefault="00220DEF" w:rsidP="00220DEF">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职工达到第七条退出条件后，单位停止其企</w:t>
      </w:r>
      <w:r w:rsidR="00C32BC9" w:rsidRPr="008E113B">
        <w:rPr>
          <w:rFonts w:ascii="仿宋_GB2312" w:eastAsia="仿宋_GB2312" w:hAnsi="仿宋_GB2312" w:cs="仿宋_GB2312" w:hint="eastAsia"/>
          <w:color w:val="000000" w:themeColor="text1"/>
          <w:sz w:val="32"/>
          <w:szCs w:val="32"/>
        </w:rPr>
        <w:t>业年金缴费，按照本方案第十九条处理其个人账户或者按照本方案第二十九</w:t>
      </w:r>
      <w:r w:rsidRPr="008E113B">
        <w:rPr>
          <w:rFonts w:ascii="仿宋_GB2312" w:eastAsia="仿宋_GB2312" w:hAnsi="仿宋_GB2312" w:cs="仿宋_GB2312" w:hint="eastAsia"/>
          <w:color w:val="000000" w:themeColor="text1"/>
          <w:sz w:val="32"/>
          <w:szCs w:val="32"/>
        </w:rPr>
        <w:t>条支付企业年金待遇。</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第九条 </w:t>
      </w:r>
      <w:r w:rsidRPr="008E113B">
        <w:rPr>
          <w:rFonts w:ascii="仿宋_GB2312" w:eastAsia="仿宋_GB2312" w:hAnsi="仿宋_GB2312" w:cs="仿宋_GB2312" w:hint="eastAsia"/>
          <w:color w:val="000000" w:themeColor="text1"/>
          <w:sz w:val="32"/>
          <w:szCs w:val="32"/>
        </w:rPr>
        <w:t>职工的权利和义务</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（一）职工的权利</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1.根据法律法规规定及本方案约定，了解、查询企业年金基金个人账户基本情况；</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2.在满足本方案规定的权益归属条件后，职工对个人账户中已经归属的权益拥有所有权；</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3.在满足本方案规定的领取条件后，职工享有领取企业年金待遇的权利；</w:t>
      </w:r>
    </w:p>
    <w:p w:rsidR="00D01A2D" w:rsidRPr="008E113B" w:rsidRDefault="00247FE1">
      <w:pPr>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4.由于自身原因，职工可以申请本人中止缴费；原因消失后，可以申请恢复缴费。</w:t>
      </w:r>
    </w:p>
    <w:p w:rsidR="00D01A2D" w:rsidRPr="008E113B" w:rsidRDefault="00247FE1">
      <w:pPr>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5.职工与本单位终止、解除劳动合同的，其个人账户转移或者保留按照本方案第十九条规定处理。</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（二）职工的义务</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1.授权本单位根据本方案规定从职工工资中代扣代缴个人缴费；</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2.授权本单位和本计划管理机构按国家有关规定代扣</w:t>
      </w:r>
      <w:r w:rsidRPr="008E113B">
        <w:rPr>
          <w:rFonts w:ascii="仿宋_GB2312" w:eastAsia="仿宋_GB2312" w:hAnsi="仿宋_GB2312" w:cs="仿宋_GB2312" w:hint="eastAsia"/>
          <w:color w:val="000000" w:themeColor="text1"/>
          <w:sz w:val="32"/>
          <w:szCs w:val="32"/>
        </w:rPr>
        <w:lastRenderedPageBreak/>
        <w:t>代缴个人所得税；</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3.授权</w:t>
      </w:r>
      <w:r w:rsidR="00B53590" w:rsidRPr="008E113B">
        <w:rPr>
          <w:rFonts w:ascii="仿宋_GB2312" w:eastAsia="仿宋_GB2312" w:hAnsi="仿宋_GB2312" w:cs="仿宋_GB2312" w:hint="eastAsia"/>
          <w:color w:val="000000" w:themeColor="text1"/>
          <w:sz w:val="32"/>
          <w:szCs w:val="32"/>
        </w:rPr>
        <w:t>本单位</w:t>
      </w:r>
      <w:r w:rsidRPr="008E113B">
        <w:rPr>
          <w:rFonts w:ascii="仿宋_GB2312" w:eastAsia="仿宋_GB2312" w:hAnsi="仿宋_GB2312" w:cs="仿宋_GB2312" w:hint="eastAsia"/>
          <w:color w:val="000000" w:themeColor="text1"/>
          <w:sz w:val="32"/>
          <w:szCs w:val="32"/>
        </w:rPr>
        <w:t>选择受托人并签订受托管理合同；</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4.授权本单位代表职工对企业年金计划进行管理监督；</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5.提供个人相关基本信息。</w:t>
      </w:r>
      <w:proofErr w:type="gramStart"/>
      <w:r w:rsidRPr="008E113B">
        <w:rPr>
          <w:rFonts w:ascii="仿宋_GB2312" w:eastAsia="仿宋_GB2312" w:hAnsi="仿宋_GB2312" w:cs="仿宋_GB2312" w:hint="eastAsia"/>
          <w:color w:val="000000" w:themeColor="text1"/>
          <w:sz w:val="32"/>
          <w:szCs w:val="32"/>
        </w:rPr>
        <w:t>当相关</w:t>
      </w:r>
      <w:proofErr w:type="gramEnd"/>
      <w:r w:rsidRPr="008E113B">
        <w:rPr>
          <w:rFonts w:ascii="仿宋_GB2312" w:eastAsia="仿宋_GB2312" w:hAnsi="仿宋_GB2312" w:cs="仿宋_GB2312" w:hint="eastAsia"/>
          <w:color w:val="000000" w:themeColor="text1"/>
          <w:sz w:val="32"/>
          <w:szCs w:val="32"/>
        </w:rPr>
        <w:t>基本信息发生变动时，及时向本单位提供变动情况。</w:t>
      </w:r>
    </w:p>
    <w:p w:rsidR="00D01A2D" w:rsidRPr="008E113B" w:rsidRDefault="00D01A2D">
      <w:pPr>
        <w:ind w:firstLine="640"/>
        <w:rPr>
          <w:rFonts w:ascii="仿宋_GB2312" w:eastAsia="仿宋_GB2312" w:hAnsi="仿宋_GB2312" w:cs="仿宋_GB2312"/>
          <w:color w:val="000000" w:themeColor="text1"/>
          <w:sz w:val="32"/>
          <w:szCs w:val="32"/>
          <w:lang w:val="zh-CN"/>
        </w:rPr>
      </w:pPr>
    </w:p>
    <w:p w:rsidR="00D01A2D" w:rsidRPr="008E113B" w:rsidRDefault="00247FE1">
      <w:pPr>
        <w:pStyle w:val="2"/>
        <w:jc w:val="center"/>
        <w:rPr>
          <w:b w:val="0"/>
          <w:color w:val="000000" w:themeColor="text1"/>
        </w:rPr>
      </w:pPr>
      <w:bookmarkStart w:id="22" w:name="_Toc318811833"/>
      <w:bookmarkStart w:id="23" w:name="_Toc243825266"/>
      <w:bookmarkStart w:id="24" w:name="_Toc238376848"/>
      <w:bookmarkStart w:id="25" w:name="_Toc31977"/>
      <w:bookmarkStart w:id="26" w:name="_Toc500946510"/>
      <w:r w:rsidRPr="008E113B">
        <w:rPr>
          <w:rFonts w:hint="eastAsia"/>
          <w:b w:val="0"/>
          <w:color w:val="000000" w:themeColor="text1"/>
        </w:rPr>
        <w:t>第三章</w:t>
      </w:r>
      <w:r w:rsidRPr="008E113B">
        <w:rPr>
          <w:b w:val="0"/>
          <w:color w:val="000000" w:themeColor="text1"/>
        </w:rPr>
        <w:t xml:space="preserve">  </w:t>
      </w:r>
      <w:r w:rsidRPr="008E113B">
        <w:rPr>
          <w:rFonts w:hint="eastAsia"/>
          <w:b w:val="0"/>
          <w:color w:val="000000" w:themeColor="text1"/>
        </w:rPr>
        <w:t>资金筹集</w:t>
      </w:r>
      <w:bookmarkEnd w:id="22"/>
      <w:bookmarkEnd w:id="23"/>
      <w:bookmarkEnd w:id="24"/>
      <w:r w:rsidRPr="008E113B">
        <w:rPr>
          <w:rFonts w:hint="eastAsia"/>
          <w:b w:val="0"/>
          <w:color w:val="000000" w:themeColor="text1"/>
        </w:rPr>
        <w:t>与分配</w:t>
      </w:r>
      <w:bookmarkEnd w:id="25"/>
      <w:bookmarkEnd w:id="26"/>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第十条</w:t>
      </w:r>
      <w:r w:rsidRPr="008E113B">
        <w:rPr>
          <w:rFonts w:ascii="仿宋_GB2312" w:eastAsia="仿宋_GB2312" w:hAnsi="仿宋_GB2312" w:cs="仿宋_GB2312" w:hint="eastAsia"/>
          <w:color w:val="000000" w:themeColor="text1"/>
          <w:sz w:val="32"/>
          <w:szCs w:val="32"/>
        </w:rPr>
        <w:t xml:space="preserve"> 企业年金所需费用由单位和职工共同承担。单位缴费的列支渠道按照国家有关规定执行；职工个人缴费由单位从职工工资中代扣代缴。</w:t>
      </w:r>
    </w:p>
    <w:p w:rsidR="00D01A2D" w:rsidRPr="008E113B" w:rsidRDefault="00247FE1">
      <w:pPr>
        <w:ind w:firstLine="643"/>
        <w:rPr>
          <w:rFonts w:ascii="仿宋_GB2312" w:eastAsia="仿宋_GB2312" w:hAnsi="仿宋_GB2312" w:cs="仿宋_GB2312"/>
          <w:color w:val="000000" w:themeColor="text1"/>
          <w:sz w:val="32"/>
          <w:szCs w:val="32"/>
          <w:u w:val="single"/>
        </w:rPr>
      </w:pPr>
      <w:r w:rsidRPr="008E113B">
        <w:rPr>
          <w:rFonts w:ascii="仿宋_GB2312" w:eastAsia="仿宋_GB2312" w:hAnsi="仿宋_GB2312" w:cs="仿宋_GB2312" w:hint="eastAsia"/>
          <w:b/>
          <w:color w:val="000000" w:themeColor="text1"/>
          <w:sz w:val="32"/>
          <w:szCs w:val="32"/>
        </w:rPr>
        <w:t xml:space="preserve">第十一条 </w:t>
      </w:r>
      <w:r w:rsidRPr="008E113B">
        <w:rPr>
          <w:rFonts w:ascii="仿宋_GB2312" w:eastAsia="仿宋_GB2312" w:hAnsi="仿宋_GB2312" w:cs="仿宋_GB2312" w:hint="eastAsia"/>
          <w:color w:val="000000" w:themeColor="text1"/>
          <w:sz w:val="32"/>
          <w:szCs w:val="32"/>
        </w:rPr>
        <w:t>个人缴费</w:t>
      </w:r>
    </w:p>
    <w:p w:rsidR="00D91DA8" w:rsidRPr="008E113B" w:rsidRDefault="00247FE1" w:rsidP="001117AF">
      <w:pPr>
        <w:pStyle w:val="11"/>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职工个人</w:t>
      </w:r>
      <w:r w:rsidR="002F36C2" w:rsidRPr="008E113B">
        <w:rPr>
          <w:rFonts w:ascii="仿宋_GB2312" w:eastAsia="仿宋_GB2312" w:hAnsi="仿宋_GB2312" w:cs="仿宋_GB2312" w:hint="eastAsia"/>
          <w:color w:val="000000" w:themeColor="text1"/>
          <w:sz w:val="32"/>
          <w:szCs w:val="32"/>
        </w:rPr>
        <w:t>月</w:t>
      </w:r>
      <w:r w:rsidRPr="008E113B">
        <w:rPr>
          <w:rFonts w:ascii="仿宋_GB2312" w:eastAsia="仿宋_GB2312" w:hAnsi="仿宋_GB2312" w:cs="仿宋_GB2312" w:hint="eastAsia"/>
          <w:color w:val="000000" w:themeColor="text1"/>
          <w:sz w:val="32"/>
          <w:szCs w:val="32"/>
        </w:rPr>
        <w:t>缴费</w:t>
      </w:r>
      <w:r w:rsidR="00A5332E" w:rsidRPr="008E113B">
        <w:rPr>
          <w:rFonts w:ascii="仿宋_GB2312" w:eastAsia="仿宋_GB2312" w:hAnsi="仿宋_GB2312" w:cs="仿宋_GB2312" w:hint="eastAsia"/>
          <w:color w:val="000000" w:themeColor="text1"/>
          <w:sz w:val="32"/>
          <w:szCs w:val="32"/>
        </w:rPr>
        <w:t>标准</w:t>
      </w:r>
      <w:r w:rsidRPr="008E113B">
        <w:rPr>
          <w:rFonts w:ascii="仿宋_GB2312" w:eastAsia="仿宋_GB2312" w:hAnsi="仿宋_GB2312" w:cs="仿宋_GB2312" w:hint="eastAsia"/>
          <w:color w:val="000000" w:themeColor="text1"/>
          <w:sz w:val="32"/>
          <w:szCs w:val="32"/>
        </w:rPr>
        <w:t>为</w:t>
      </w:r>
      <w:r w:rsidR="00D91DA8" w:rsidRPr="008E113B">
        <w:rPr>
          <w:rFonts w:ascii="仿宋_GB2312" w:eastAsia="仿宋_GB2312" w:hAnsi="仿宋_GB2312" w:cs="仿宋_GB2312" w:hint="eastAsia"/>
          <w:color w:val="000000" w:themeColor="text1"/>
          <w:sz w:val="32"/>
          <w:szCs w:val="32"/>
        </w:rPr>
        <w:t>职工个人</w:t>
      </w:r>
      <w:r w:rsidR="00510E95" w:rsidRPr="008E113B">
        <w:rPr>
          <w:rFonts w:ascii="仿宋_GB2312" w:eastAsia="仿宋_GB2312" w:hAnsi="仿宋_GB2312" w:cs="仿宋_GB2312" w:hint="eastAsia"/>
          <w:color w:val="000000" w:themeColor="text1"/>
          <w:sz w:val="32"/>
          <w:szCs w:val="32"/>
        </w:rPr>
        <w:t>上年度月均工资×</w:t>
      </w:r>
      <w:r w:rsidR="003D3C61" w:rsidRPr="008E113B">
        <w:rPr>
          <w:rFonts w:ascii="仿宋_GB2312" w:eastAsia="仿宋_GB2312" w:hAnsi="仿宋_GB2312" w:cs="仿宋_GB2312" w:hint="eastAsia"/>
          <w:color w:val="000000" w:themeColor="text1"/>
          <w:sz w:val="32"/>
          <w:szCs w:val="32"/>
        </w:rPr>
        <w:t>X</w:t>
      </w:r>
      <w:r w:rsidR="002F36C2" w:rsidRPr="008E113B">
        <w:rPr>
          <w:rFonts w:ascii="仿宋_GB2312" w:eastAsia="仿宋_GB2312" w:hAnsi="仿宋_GB2312" w:cs="仿宋_GB2312" w:hint="eastAsia"/>
          <w:color w:val="000000" w:themeColor="text1"/>
          <w:sz w:val="32"/>
          <w:szCs w:val="32"/>
        </w:rPr>
        <w:t>%</w:t>
      </w:r>
      <w:r w:rsidR="004B5298" w:rsidRPr="008E113B">
        <w:rPr>
          <w:rFonts w:ascii="仿宋_GB2312" w:eastAsia="仿宋_GB2312" w:hAnsi="仿宋_GB2312" w:cs="仿宋_GB2312" w:hint="eastAsia"/>
          <w:color w:val="000000" w:themeColor="text1"/>
          <w:sz w:val="32"/>
          <w:szCs w:val="32"/>
        </w:rPr>
        <w:t>。</w:t>
      </w:r>
    </w:p>
    <w:p w:rsidR="003D3C61" w:rsidRPr="008E113B" w:rsidRDefault="00E8271D" w:rsidP="003D3C61">
      <w:pPr>
        <w:pStyle w:val="11"/>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当年</w:t>
      </w:r>
      <w:r w:rsidR="003D3C61" w:rsidRPr="008E113B">
        <w:rPr>
          <w:rFonts w:ascii="仿宋_GB2312" w:eastAsia="仿宋_GB2312" w:hAnsi="仿宋_GB2312" w:cs="仿宋_GB2312" w:hint="eastAsia"/>
          <w:color w:val="000000" w:themeColor="text1"/>
          <w:sz w:val="32"/>
          <w:szCs w:val="32"/>
        </w:rPr>
        <w:t>新进职工个人</w:t>
      </w:r>
      <w:r w:rsidR="00510E95" w:rsidRPr="008E113B">
        <w:rPr>
          <w:rFonts w:ascii="仿宋_GB2312" w:eastAsia="仿宋_GB2312" w:hAnsi="仿宋_GB2312" w:cs="仿宋_GB2312" w:hint="eastAsia"/>
          <w:color w:val="000000" w:themeColor="text1"/>
          <w:sz w:val="32"/>
          <w:szCs w:val="32"/>
        </w:rPr>
        <w:t>月</w:t>
      </w:r>
      <w:r w:rsidR="003D3C61" w:rsidRPr="008E113B">
        <w:rPr>
          <w:rFonts w:ascii="仿宋_GB2312" w:eastAsia="仿宋_GB2312" w:hAnsi="仿宋_GB2312" w:cs="仿宋_GB2312" w:hint="eastAsia"/>
          <w:color w:val="000000" w:themeColor="text1"/>
          <w:sz w:val="32"/>
          <w:szCs w:val="32"/>
        </w:rPr>
        <w:t>缴费标准为转正当月工资×X%。</w:t>
      </w:r>
    </w:p>
    <w:p w:rsidR="00D01A2D" w:rsidRPr="00BC2589" w:rsidRDefault="00247FE1">
      <w:pPr>
        <w:ind w:firstLine="643"/>
        <w:rPr>
          <w:rFonts w:ascii="仿宋_GB2312" w:eastAsia="仿宋_GB2312" w:hAnsi="仿宋_GB2312" w:cs="仿宋_GB2312"/>
          <w:bCs/>
          <w:color w:val="000000" w:themeColor="text1"/>
          <w:sz w:val="32"/>
          <w:szCs w:val="32"/>
        </w:rPr>
      </w:pPr>
      <w:r w:rsidRPr="00BC2589">
        <w:rPr>
          <w:rFonts w:ascii="仿宋_GB2312" w:eastAsia="仿宋_GB2312" w:hAnsi="仿宋_GB2312" w:cs="仿宋_GB2312" w:hint="eastAsia"/>
          <w:b/>
          <w:bCs/>
          <w:color w:val="000000" w:themeColor="text1"/>
          <w:sz w:val="32"/>
          <w:szCs w:val="32"/>
        </w:rPr>
        <w:t>第十二条</w:t>
      </w:r>
      <w:r w:rsidRPr="00BC2589">
        <w:rPr>
          <w:rFonts w:ascii="仿宋_GB2312" w:eastAsia="仿宋_GB2312" w:hAnsi="仿宋_GB2312" w:cs="仿宋_GB2312"/>
          <w:b/>
          <w:bCs/>
          <w:color w:val="000000" w:themeColor="text1"/>
          <w:sz w:val="32"/>
          <w:szCs w:val="32"/>
        </w:rPr>
        <w:t xml:space="preserve"> </w:t>
      </w:r>
      <w:r w:rsidRPr="00BC2589">
        <w:rPr>
          <w:rFonts w:ascii="仿宋_GB2312" w:eastAsia="仿宋_GB2312" w:hAnsi="仿宋_GB2312" w:cs="仿宋_GB2312" w:hint="eastAsia"/>
          <w:bCs/>
          <w:color w:val="000000" w:themeColor="text1"/>
          <w:sz w:val="32"/>
          <w:szCs w:val="32"/>
        </w:rPr>
        <w:t>单位缴费及分配</w:t>
      </w:r>
    </w:p>
    <w:p w:rsidR="00BF580C" w:rsidRPr="00BC2589" w:rsidRDefault="007E5C5C" w:rsidP="001117AF">
      <w:pPr>
        <w:pStyle w:val="11"/>
        <w:ind w:firstLineChars="200" w:firstLine="640"/>
        <w:rPr>
          <w:rFonts w:ascii="仿宋_GB2312" w:eastAsia="仿宋_GB2312" w:hAnsi="仿宋_GB2312" w:cs="仿宋_GB2312"/>
          <w:color w:val="000000" w:themeColor="text1"/>
          <w:sz w:val="32"/>
          <w:szCs w:val="32"/>
        </w:rPr>
      </w:pPr>
      <w:r w:rsidRPr="00BC2589">
        <w:rPr>
          <w:rFonts w:ascii="仿宋_GB2312" w:eastAsia="仿宋_GB2312" w:hAnsi="仿宋_GB2312" w:cs="仿宋_GB2312" w:hint="eastAsia"/>
          <w:sz w:val="32"/>
          <w:szCs w:val="32"/>
        </w:rPr>
        <w:t>单位年缴费总额为</w:t>
      </w:r>
      <w:r w:rsidR="002573A2" w:rsidRPr="00BC2589">
        <w:rPr>
          <w:rFonts w:ascii="仿宋_GB2312" w:eastAsia="仿宋_GB2312" w:hAnsi="仿宋_GB2312" w:cs="仿宋_GB2312" w:hint="eastAsia"/>
          <w:sz w:val="32"/>
          <w:szCs w:val="32"/>
        </w:rPr>
        <w:t>上</w:t>
      </w:r>
      <w:r w:rsidRPr="00BC2589">
        <w:rPr>
          <w:rFonts w:ascii="仿宋_GB2312" w:eastAsia="仿宋_GB2312" w:hAnsi="仿宋_GB2312" w:cs="仿宋_GB2312" w:hint="eastAsia"/>
          <w:sz w:val="32"/>
          <w:szCs w:val="32"/>
        </w:rPr>
        <w:t>年度工资总额</w:t>
      </w:r>
      <w:r w:rsidRPr="00BC2589">
        <w:rPr>
          <w:rFonts w:ascii="仿宋_GB2312" w:eastAsia="仿宋_GB2312" w:hAnsi="仿宋_GB2312" w:cs="仿宋_GB2312" w:hint="eastAsia"/>
          <w:color w:val="000000" w:themeColor="text1"/>
          <w:sz w:val="32"/>
          <w:szCs w:val="32"/>
        </w:rPr>
        <w:t>×X%</w:t>
      </w:r>
      <w:r w:rsidR="001933EA" w:rsidRPr="00BC2589">
        <w:rPr>
          <w:rFonts w:ascii="仿宋_GB2312" w:eastAsia="仿宋_GB2312" w:hAnsi="仿宋_GB2312" w:cs="仿宋_GB2312" w:hint="eastAsia"/>
          <w:sz w:val="32"/>
          <w:szCs w:val="32"/>
        </w:rPr>
        <w:t>，按照参加计划职工个人上年度月均工资</w:t>
      </w:r>
      <w:r w:rsidRPr="00BC2589">
        <w:rPr>
          <w:rFonts w:ascii="仿宋_GB2312" w:eastAsia="仿宋_GB2312" w:hAnsi="仿宋_GB2312" w:cs="仿宋_GB2312" w:hint="eastAsia"/>
          <w:color w:val="000000" w:themeColor="text1"/>
          <w:sz w:val="32"/>
          <w:szCs w:val="32"/>
        </w:rPr>
        <w:t>×X%</w:t>
      </w:r>
      <w:r w:rsidR="001933EA" w:rsidRPr="00BC2589">
        <w:rPr>
          <w:rFonts w:ascii="仿宋_GB2312" w:eastAsia="仿宋_GB2312" w:hAnsi="仿宋_GB2312" w:cs="仿宋_GB2312" w:hint="eastAsia"/>
          <w:color w:val="000000" w:themeColor="text1"/>
          <w:sz w:val="32"/>
          <w:szCs w:val="32"/>
        </w:rPr>
        <w:t>，按月</w:t>
      </w:r>
      <w:r w:rsidRPr="00BC2589">
        <w:rPr>
          <w:rFonts w:ascii="仿宋_GB2312" w:eastAsia="仿宋_GB2312" w:hAnsi="仿宋_GB2312" w:cs="仿宋_GB2312" w:hint="eastAsia"/>
          <w:sz w:val="32"/>
          <w:szCs w:val="32"/>
        </w:rPr>
        <w:t>分配至职工个人账户</w:t>
      </w:r>
      <w:r w:rsidR="00BF580C" w:rsidRPr="00BC2589">
        <w:rPr>
          <w:rFonts w:ascii="仿宋_GB2312" w:eastAsia="仿宋_GB2312" w:hAnsi="仿宋_GB2312" w:cs="仿宋_GB2312" w:hint="eastAsia"/>
          <w:color w:val="000000" w:themeColor="text1"/>
          <w:sz w:val="32"/>
          <w:szCs w:val="32"/>
        </w:rPr>
        <w:t>。</w:t>
      </w:r>
    </w:p>
    <w:p w:rsidR="002717F5" w:rsidRPr="00BC2589" w:rsidRDefault="00E8271D" w:rsidP="00894BB3">
      <w:pPr>
        <w:ind w:firstLine="643"/>
        <w:rPr>
          <w:rFonts w:ascii="仿宋_GB2312" w:eastAsia="仿宋_GB2312" w:hAnsi="仿宋_GB2312" w:cs="仿宋_GB2312"/>
          <w:color w:val="000000" w:themeColor="text1"/>
          <w:sz w:val="32"/>
          <w:szCs w:val="32"/>
        </w:rPr>
      </w:pPr>
      <w:r w:rsidRPr="00BC2589">
        <w:rPr>
          <w:rFonts w:ascii="仿宋_GB2312" w:eastAsia="仿宋_GB2312" w:hAnsi="仿宋_GB2312" w:cs="仿宋_GB2312" w:hint="eastAsia"/>
          <w:color w:val="000000" w:themeColor="text1"/>
          <w:sz w:val="32"/>
          <w:szCs w:val="32"/>
        </w:rPr>
        <w:t>当年</w:t>
      </w:r>
      <w:r w:rsidR="002717F5" w:rsidRPr="00BC2589">
        <w:rPr>
          <w:rFonts w:ascii="仿宋_GB2312" w:eastAsia="仿宋_GB2312" w:hAnsi="仿宋_GB2312" w:cs="仿宋_GB2312" w:hint="eastAsia"/>
          <w:color w:val="000000" w:themeColor="text1"/>
          <w:sz w:val="32"/>
          <w:szCs w:val="32"/>
        </w:rPr>
        <w:t>新进职工个人</w:t>
      </w:r>
      <w:r w:rsidR="008D3DB8" w:rsidRPr="00BC2589">
        <w:rPr>
          <w:rFonts w:ascii="仿宋_GB2312" w:eastAsia="仿宋_GB2312" w:hAnsi="仿宋_GB2312" w:cs="仿宋_GB2312" w:hint="eastAsia"/>
          <w:color w:val="000000" w:themeColor="text1"/>
          <w:sz w:val="32"/>
          <w:szCs w:val="32"/>
        </w:rPr>
        <w:t>月</w:t>
      </w:r>
      <w:r w:rsidR="002717F5" w:rsidRPr="00BC2589">
        <w:rPr>
          <w:rFonts w:ascii="仿宋_GB2312" w:eastAsia="仿宋_GB2312" w:hAnsi="仿宋_GB2312" w:cs="仿宋_GB2312" w:hint="eastAsia"/>
          <w:color w:val="000000" w:themeColor="text1"/>
          <w:sz w:val="32"/>
          <w:szCs w:val="32"/>
        </w:rPr>
        <w:t>缴费及分配标准为转正当月工资×</w:t>
      </w:r>
      <w:r w:rsidRPr="00BC2589">
        <w:rPr>
          <w:rFonts w:ascii="仿宋_GB2312" w:eastAsia="仿宋_GB2312" w:hAnsi="仿宋_GB2312" w:cs="仿宋_GB2312" w:hint="eastAsia"/>
          <w:color w:val="000000" w:themeColor="text1"/>
          <w:sz w:val="32"/>
          <w:szCs w:val="32"/>
        </w:rPr>
        <w:t>X</w:t>
      </w:r>
      <w:r w:rsidR="002717F5" w:rsidRPr="00BC2589">
        <w:rPr>
          <w:rFonts w:ascii="仿宋_GB2312" w:eastAsia="仿宋_GB2312" w:hAnsi="仿宋_GB2312" w:cs="仿宋_GB2312" w:hint="eastAsia"/>
          <w:color w:val="000000" w:themeColor="text1"/>
          <w:sz w:val="32"/>
          <w:szCs w:val="32"/>
        </w:rPr>
        <w:t>%。</w:t>
      </w:r>
    </w:p>
    <w:p w:rsidR="00E8271D" w:rsidRPr="00BC2589" w:rsidRDefault="00E8271D" w:rsidP="00894BB3">
      <w:pPr>
        <w:ind w:firstLine="643"/>
        <w:rPr>
          <w:rFonts w:ascii="仿宋_GB2312" w:eastAsia="仿宋_GB2312" w:hAnsi="仿宋_GB2312" w:cs="仿宋_GB2312" w:hint="eastAsia"/>
          <w:color w:val="000000" w:themeColor="text1"/>
          <w:sz w:val="32"/>
          <w:szCs w:val="32"/>
        </w:rPr>
      </w:pPr>
      <w:r w:rsidRPr="00BC2589">
        <w:rPr>
          <w:rFonts w:ascii="仿宋_GB2312" w:eastAsia="仿宋_GB2312" w:hAnsi="仿宋_GB2312" w:cs="仿宋_GB2312" w:hint="eastAsia"/>
          <w:color w:val="000000" w:themeColor="text1"/>
          <w:sz w:val="32"/>
          <w:szCs w:val="32"/>
        </w:rPr>
        <w:t>经测算，方案实施第一年企业缴费为上年度工资总额的X%。</w:t>
      </w:r>
    </w:p>
    <w:p w:rsidR="00BC06AB" w:rsidRPr="00BC2589" w:rsidRDefault="00BC06AB" w:rsidP="00894BB3">
      <w:pPr>
        <w:ind w:firstLine="643"/>
        <w:rPr>
          <w:rFonts w:ascii="仿宋_GB2312" w:eastAsia="仿宋_GB2312" w:hAnsi="仿宋_GB2312" w:cs="仿宋_GB2312"/>
          <w:color w:val="000000" w:themeColor="text1"/>
          <w:sz w:val="32"/>
          <w:szCs w:val="32"/>
        </w:rPr>
      </w:pPr>
      <w:r w:rsidRPr="00BC2589">
        <w:rPr>
          <w:rFonts w:ascii="仿宋_GB2312" w:eastAsia="仿宋_GB2312" w:hAnsi="仿宋_GB2312" w:cs="仿宋_GB2312" w:hint="eastAsia"/>
          <w:color w:val="000000" w:themeColor="text1"/>
          <w:sz w:val="32"/>
          <w:szCs w:val="32"/>
        </w:rPr>
        <w:t>单位缴费和个人缴费合计不超过上年度工资总额的12%。</w:t>
      </w:r>
      <w:r w:rsidRPr="00BC2589">
        <w:rPr>
          <w:rFonts w:ascii="仿宋_GB2312" w:eastAsia="仿宋_GB2312" w:hAnsi="仿宋_GB2312" w:cs="仿宋_GB2312" w:hint="eastAsia"/>
          <w:color w:val="000000" w:themeColor="text1"/>
          <w:sz w:val="32"/>
          <w:szCs w:val="32"/>
        </w:rPr>
        <w:lastRenderedPageBreak/>
        <w:t>（缴纳</w:t>
      </w:r>
      <w:r w:rsidR="00A468E1" w:rsidRPr="00BC2589">
        <w:rPr>
          <w:rFonts w:ascii="仿宋_GB2312" w:eastAsia="仿宋_GB2312" w:hAnsi="仿宋_GB2312" w:cs="仿宋_GB2312" w:hint="eastAsia"/>
          <w:color w:val="000000" w:themeColor="text1"/>
          <w:sz w:val="32"/>
          <w:szCs w:val="32"/>
        </w:rPr>
        <w:t>至企业及个人</w:t>
      </w:r>
      <w:r w:rsidRPr="00BC2589">
        <w:rPr>
          <w:rFonts w:ascii="仿宋_GB2312" w:eastAsia="仿宋_GB2312" w:hAnsi="仿宋_GB2312" w:cs="仿宋_GB2312" w:hint="eastAsia"/>
          <w:color w:val="000000" w:themeColor="text1"/>
          <w:sz w:val="32"/>
          <w:szCs w:val="32"/>
        </w:rPr>
        <w:t>封顶</w:t>
      </w:r>
      <w:r w:rsidR="00A468E1" w:rsidRPr="00BC2589">
        <w:rPr>
          <w:rFonts w:ascii="仿宋_GB2312" w:eastAsia="仿宋_GB2312" w:hAnsi="仿宋_GB2312" w:cs="仿宋_GB2312" w:hint="eastAsia"/>
          <w:color w:val="000000" w:themeColor="text1"/>
          <w:sz w:val="32"/>
          <w:szCs w:val="32"/>
        </w:rPr>
        <w:t>线的客户需要增加此条描述</w:t>
      </w:r>
      <w:r w:rsidRPr="00BC2589">
        <w:rPr>
          <w:rFonts w:ascii="仿宋_GB2312" w:eastAsia="仿宋_GB2312" w:hAnsi="仿宋_GB2312" w:cs="仿宋_GB2312" w:hint="eastAsia"/>
          <w:color w:val="000000" w:themeColor="text1"/>
          <w:sz w:val="32"/>
          <w:szCs w:val="32"/>
        </w:rPr>
        <w:t>）</w:t>
      </w:r>
    </w:p>
    <w:p w:rsidR="00D01A2D" w:rsidRPr="00BC2589" w:rsidRDefault="00247FE1">
      <w:pPr>
        <w:ind w:firstLine="643"/>
        <w:rPr>
          <w:rFonts w:ascii="仿宋_GB2312" w:eastAsia="仿宋_GB2312" w:hAnsi="仿宋_GB2312" w:cs="仿宋_GB2312"/>
          <w:color w:val="000000" w:themeColor="text1"/>
          <w:sz w:val="32"/>
          <w:szCs w:val="32"/>
        </w:rPr>
      </w:pPr>
      <w:r w:rsidRPr="00BC2589">
        <w:rPr>
          <w:rFonts w:ascii="仿宋_GB2312" w:eastAsia="仿宋_GB2312" w:hAnsi="仿宋_GB2312" w:cs="仿宋_GB2312" w:hint="eastAsia"/>
          <w:b/>
          <w:color w:val="000000" w:themeColor="text1"/>
          <w:sz w:val="32"/>
          <w:szCs w:val="32"/>
        </w:rPr>
        <w:t>第十三条</w:t>
      </w:r>
      <w:r w:rsidRPr="00BC2589">
        <w:rPr>
          <w:rFonts w:ascii="仿宋_GB2312" w:eastAsia="仿宋_GB2312" w:hAnsi="仿宋_GB2312" w:cs="仿宋_GB2312" w:hint="eastAsia"/>
          <w:color w:val="000000" w:themeColor="text1"/>
          <w:sz w:val="32"/>
          <w:szCs w:val="32"/>
        </w:rPr>
        <w:t xml:space="preserve">  单位当期缴费分配</w:t>
      </w:r>
      <w:proofErr w:type="gramStart"/>
      <w:r w:rsidRPr="00BC2589">
        <w:rPr>
          <w:rFonts w:ascii="仿宋_GB2312" w:eastAsia="仿宋_GB2312" w:hAnsi="仿宋_GB2312" w:cs="仿宋_GB2312" w:hint="eastAsia"/>
          <w:color w:val="000000" w:themeColor="text1"/>
          <w:sz w:val="32"/>
          <w:szCs w:val="32"/>
        </w:rPr>
        <w:t>至职工</w:t>
      </w:r>
      <w:proofErr w:type="gramEnd"/>
      <w:r w:rsidRPr="00BC2589">
        <w:rPr>
          <w:rFonts w:ascii="仿宋_GB2312" w:eastAsia="仿宋_GB2312" w:hAnsi="仿宋_GB2312" w:cs="仿宋_GB2312" w:hint="eastAsia"/>
          <w:color w:val="000000" w:themeColor="text1"/>
          <w:sz w:val="32"/>
          <w:szCs w:val="32"/>
        </w:rPr>
        <w:t>个人账户的</w:t>
      </w:r>
      <w:proofErr w:type="gramStart"/>
      <w:r w:rsidRPr="00BC2589">
        <w:rPr>
          <w:rFonts w:ascii="仿宋_GB2312" w:eastAsia="仿宋_GB2312" w:hAnsi="仿宋_GB2312" w:cs="仿宋_GB2312" w:hint="eastAsia"/>
          <w:color w:val="000000" w:themeColor="text1"/>
          <w:sz w:val="32"/>
          <w:szCs w:val="32"/>
        </w:rPr>
        <w:t>最</w:t>
      </w:r>
      <w:proofErr w:type="gramEnd"/>
      <w:r w:rsidRPr="00BC2589">
        <w:rPr>
          <w:rFonts w:ascii="仿宋_GB2312" w:eastAsia="仿宋_GB2312" w:hAnsi="仿宋_GB2312" w:cs="仿宋_GB2312" w:hint="eastAsia"/>
          <w:color w:val="000000" w:themeColor="text1"/>
          <w:sz w:val="32"/>
          <w:szCs w:val="32"/>
        </w:rPr>
        <w:t>高额不得超过平均额的5倍。超过平均额5倍的部分，记入企业账户。</w:t>
      </w:r>
    </w:p>
    <w:p w:rsidR="0020521C" w:rsidRPr="00BC2589" w:rsidRDefault="0020521C" w:rsidP="0020521C">
      <w:pPr>
        <w:ind w:firstLineChars="200" w:firstLine="643"/>
        <w:rPr>
          <w:rFonts w:ascii="仿宋_GB2312" w:eastAsia="仿宋_GB2312" w:hAnsi="仿宋_GB2312" w:cs="仿宋_GB2312"/>
          <w:color w:val="000000" w:themeColor="text1"/>
          <w:sz w:val="32"/>
          <w:szCs w:val="32"/>
        </w:rPr>
      </w:pPr>
      <w:r w:rsidRPr="00BC2589">
        <w:rPr>
          <w:rFonts w:ascii="仿宋_GB2312" w:eastAsia="仿宋_GB2312" w:hAnsi="仿宋_GB2312" w:cs="仿宋_GB2312" w:hint="eastAsia"/>
          <w:b/>
          <w:color w:val="000000" w:themeColor="text1"/>
          <w:sz w:val="32"/>
          <w:szCs w:val="32"/>
        </w:rPr>
        <w:t>第十四条</w:t>
      </w:r>
      <w:r w:rsidRPr="00BC2589">
        <w:rPr>
          <w:rFonts w:ascii="仿宋_GB2312" w:eastAsia="仿宋_GB2312" w:hAnsi="仿宋_GB2312" w:cs="仿宋_GB2312" w:hint="eastAsia"/>
          <w:color w:val="000000" w:themeColor="text1"/>
          <w:sz w:val="32"/>
          <w:szCs w:val="32"/>
        </w:rPr>
        <w:t xml:space="preserve">  企业账户余额全额分配至全体职工，分配办法如下：</w:t>
      </w:r>
    </w:p>
    <w:p w:rsidR="008E1E0E" w:rsidRPr="00BC2589" w:rsidRDefault="008E1E0E" w:rsidP="008E1E0E">
      <w:pPr>
        <w:ind w:firstLineChars="200" w:firstLine="640"/>
        <w:rPr>
          <w:rFonts w:ascii="Arial" w:eastAsia="仿宋_GB2312" w:hAnsi="Arial" w:cs="Arial"/>
          <w:color w:val="000000" w:themeColor="text1"/>
          <w:sz w:val="32"/>
          <w:szCs w:val="32"/>
        </w:rPr>
      </w:pPr>
      <w:r w:rsidRPr="00BC2589">
        <w:rPr>
          <w:rFonts w:ascii="仿宋_GB2312" w:eastAsia="仿宋_GB2312" w:hAnsi="仿宋_GB2312" w:cs="仿宋_GB2312" w:hint="eastAsia"/>
          <w:color w:val="000000" w:themeColor="text1"/>
          <w:sz w:val="32"/>
          <w:szCs w:val="32"/>
        </w:rPr>
        <w:t>（可选）职工分配额=企业账户余额</w:t>
      </w:r>
      <w:r w:rsidRPr="00BC2589">
        <w:rPr>
          <w:rFonts w:ascii="Arial" w:eastAsia="仿宋_GB2312" w:hAnsi="Arial" w:cs="Arial"/>
          <w:color w:val="000000" w:themeColor="text1"/>
          <w:sz w:val="32"/>
          <w:szCs w:val="32"/>
        </w:rPr>
        <w:t>÷</w:t>
      </w:r>
      <w:r w:rsidRPr="00BC2589">
        <w:rPr>
          <w:rFonts w:ascii="Arial" w:eastAsia="仿宋_GB2312" w:hAnsi="Arial" w:cs="Arial" w:hint="eastAsia"/>
          <w:color w:val="000000" w:themeColor="text1"/>
          <w:sz w:val="32"/>
          <w:szCs w:val="32"/>
        </w:rPr>
        <w:t>本单位企业年金</w:t>
      </w:r>
      <w:r w:rsidR="00BC06AB" w:rsidRPr="00BC2589">
        <w:rPr>
          <w:rFonts w:ascii="Arial" w:eastAsia="仿宋_GB2312" w:hAnsi="Arial" w:cs="Arial" w:hint="eastAsia"/>
          <w:color w:val="000000" w:themeColor="text1"/>
          <w:sz w:val="32"/>
          <w:szCs w:val="32"/>
        </w:rPr>
        <w:t>正常缴费</w:t>
      </w:r>
      <w:r w:rsidRPr="00BC2589">
        <w:rPr>
          <w:rFonts w:ascii="Arial" w:eastAsia="仿宋_GB2312" w:hAnsi="Arial" w:cs="Arial" w:hint="eastAsia"/>
          <w:color w:val="000000" w:themeColor="text1"/>
          <w:sz w:val="32"/>
          <w:szCs w:val="32"/>
        </w:rPr>
        <w:t>个人账户数量；</w:t>
      </w:r>
      <w:r w:rsidR="00CD413B" w:rsidRPr="00BC2589">
        <w:rPr>
          <w:rFonts w:ascii="Arial" w:eastAsia="仿宋_GB2312" w:hAnsi="Arial" w:cs="Arial" w:hint="eastAsia"/>
          <w:color w:val="000000" w:themeColor="text1"/>
          <w:sz w:val="32"/>
          <w:szCs w:val="32"/>
        </w:rPr>
        <w:t xml:space="preserve"> </w:t>
      </w:r>
    </w:p>
    <w:p w:rsidR="008E1E0E" w:rsidRPr="008E113B" w:rsidRDefault="008E1E0E" w:rsidP="008E1E0E">
      <w:pPr>
        <w:ind w:firstLineChars="200" w:firstLine="640"/>
        <w:rPr>
          <w:rFonts w:ascii="Arial" w:eastAsia="仿宋_GB2312" w:hAnsi="Arial" w:cs="Arial"/>
          <w:color w:val="000000" w:themeColor="text1"/>
          <w:sz w:val="32"/>
          <w:szCs w:val="32"/>
        </w:rPr>
      </w:pPr>
      <w:r w:rsidRPr="00BC2589">
        <w:rPr>
          <w:rFonts w:ascii="仿宋_GB2312" w:eastAsia="仿宋_GB2312" w:hAnsi="仿宋_GB2312" w:cs="仿宋_GB2312" w:hint="eastAsia"/>
          <w:color w:val="000000" w:themeColor="text1"/>
          <w:sz w:val="32"/>
          <w:szCs w:val="32"/>
        </w:rPr>
        <w:t>（可选）职工分配额=企业账户余额</w:t>
      </w:r>
      <w:r w:rsidRPr="00BC2589">
        <w:rPr>
          <w:rFonts w:ascii="Arial" w:eastAsia="仿宋_GB2312" w:hAnsi="Arial" w:cs="Arial"/>
          <w:color w:val="000000" w:themeColor="text1"/>
          <w:sz w:val="32"/>
          <w:szCs w:val="32"/>
        </w:rPr>
        <w:t>×</w:t>
      </w:r>
      <w:r w:rsidRPr="00BC2589">
        <w:rPr>
          <w:rFonts w:ascii="Arial" w:eastAsia="仿宋_GB2312" w:hAnsi="Arial" w:cs="Arial" w:hint="eastAsia"/>
          <w:color w:val="000000" w:themeColor="text1"/>
          <w:sz w:val="32"/>
          <w:szCs w:val="32"/>
        </w:rPr>
        <w:t>（个人账</w:t>
      </w:r>
      <w:r w:rsidRPr="008E113B">
        <w:rPr>
          <w:rFonts w:ascii="Arial" w:eastAsia="仿宋_GB2312" w:hAnsi="Arial" w:cs="Arial" w:hint="eastAsia"/>
          <w:color w:val="000000" w:themeColor="text1"/>
          <w:sz w:val="32"/>
          <w:szCs w:val="32"/>
        </w:rPr>
        <w:t>户余额</w:t>
      </w:r>
      <w:r w:rsidRPr="008E113B">
        <w:rPr>
          <w:rFonts w:ascii="Arial" w:eastAsia="仿宋_GB2312" w:hAnsi="Arial" w:cs="Arial"/>
          <w:color w:val="000000" w:themeColor="text1"/>
          <w:sz w:val="32"/>
          <w:szCs w:val="32"/>
        </w:rPr>
        <w:t>÷</w:t>
      </w:r>
      <w:r w:rsidRPr="008E113B">
        <w:rPr>
          <w:rFonts w:ascii="Arial" w:eastAsia="仿宋_GB2312" w:hAnsi="Arial" w:cs="Arial" w:hint="eastAsia"/>
          <w:color w:val="000000" w:themeColor="text1"/>
          <w:sz w:val="32"/>
          <w:szCs w:val="32"/>
        </w:rPr>
        <w:t>本单位企业年金基金资产总额）；</w:t>
      </w:r>
    </w:p>
    <w:p w:rsidR="0020521C" w:rsidRPr="008E113B" w:rsidRDefault="008E1E0E" w:rsidP="0020521C">
      <w:pPr>
        <w:ind w:firstLineChars="200" w:firstLine="640"/>
        <w:rPr>
          <w:rFonts w:ascii="Arial" w:eastAsia="仿宋_GB2312" w:hAnsi="Arial" w:cs="Arial"/>
          <w:color w:val="000000" w:themeColor="text1"/>
          <w:sz w:val="32"/>
          <w:szCs w:val="32"/>
        </w:rPr>
      </w:pPr>
      <w:r w:rsidRPr="008E113B">
        <w:rPr>
          <w:rFonts w:ascii="仿宋_GB2312" w:eastAsia="仿宋_GB2312" w:hAnsi="仿宋_GB2312" w:cs="仿宋_GB2312" w:hint="eastAsia"/>
          <w:color w:val="000000" w:themeColor="text1"/>
          <w:sz w:val="32"/>
          <w:szCs w:val="32"/>
        </w:rPr>
        <w:t>（可选）</w:t>
      </w:r>
      <w:r w:rsidR="0020521C" w:rsidRPr="008E113B">
        <w:rPr>
          <w:rFonts w:ascii="仿宋_GB2312" w:eastAsia="仿宋_GB2312" w:hAnsi="仿宋_GB2312" w:cs="仿宋_GB2312" w:hint="eastAsia"/>
          <w:color w:val="000000" w:themeColor="text1"/>
          <w:sz w:val="32"/>
          <w:szCs w:val="32"/>
        </w:rPr>
        <w:t xml:space="preserve">职工分配额= 企业账户余额 </w:t>
      </w:r>
      <w:r w:rsidR="0020521C" w:rsidRPr="008E113B">
        <w:rPr>
          <w:rFonts w:ascii="Arial" w:eastAsia="仿宋_GB2312" w:hAnsi="Arial" w:cs="Arial"/>
          <w:color w:val="000000" w:themeColor="text1"/>
          <w:sz w:val="32"/>
          <w:szCs w:val="32"/>
        </w:rPr>
        <w:t>×</w:t>
      </w:r>
      <w:r w:rsidR="0020521C" w:rsidRPr="008E113B">
        <w:rPr>
          <w:rFonts w:ascii="Arial" w:eastAsia="仿宋_GB2312" w:hAnsi="Arial" w:cs="Arial" w:hint="eastAsia"/>
          <w:color w:val="000000" w:themeColor="text1"/>
          <w:sz w:val="32"/>
          <w:szCs w:val="32"/>
        </w:rPr>
        <w:t>（最近一次单位缴费划入职工个人账户额</w:t>
      </w:r>
      <w:r w:rsidR="0020521C" w:rsidRPr="008E113B">
        <w:rPr>
          <w:rFonts w:ascii="Arial" w:eastAsia="仿宋_GB2312" w:hAnsi="Arial" w:cs="Arial" w:hint="eastAsia"/>
          <w:color w:val="000000" w:themeColor="text1"/>
          <w:sz w:val="32"/>
          <w:szCs w:val="32"/>
        </w:rPr>
        <w:t xml:space="preserve"> / </w:t>
      </w:r>
      <w:r w:rsidR="0020521C" w:rsidRPr="008E113B">
        <w:rPr>
          <w:rFonts w:ascii="Arial" w:eastAsia="仿宋_GB2312" w:hAnsi="Arial" w:cs="Arial" w:hint="eastAsia"/>
          <w:color w:val="000000" w:themeColor="text1"/>
          <w:sz w:val="32"/>
          <w:szCs w:val="32"/>
        </w:rPr>
        <w:t>最近一次单位缴费总额）；</w:t>
      </w:r>
    </w:p>
    <w:p w:rsidR="0020521C" w:rsidRPr="008E113B" w:rsidRDefault="0020521C" w:rsidP="0020521C">
      <w:pPr>
        <w:ind w:firstLine="643"/>
        <w:rPr>
          <w:rFonts w:ascii="Arial" w:eastAsia="仿宋_GB2312" w:hAnsi="Arial" w:cs="Arial"/>
          <w:color w:val="000000" w:themeColor="text1"/>
          <w:sz w:val="32"/>
          <w:szCs w:val="32"/>
        </w:rPr>
      </w:pPr>
      <w:r w:rsidRPr="008E113B">
        <w:rPr>
          <w:rFonts w:ascii="仿宋_GB2312" w:eastAsia="仿宋_GB2312" w:hAnsi="仿宋_GB2312" w:cs="仿宋_GB2312" w:hint="eastAsia"/>
          <w:color w:val="000000" w:themeColor="text1"/>
          <w:sz w:val="32"/>
          <w:szCs w:val="32"/>
        </w:rPr>
        <w:t>企业账户余额原则上</w:t>
      </w:r>
      <w:r w:rsidRPr="008E113B">
        <w:rPr>
          <w:rFonts w:ascii="Arial" w:eastAsia="仿宋_GB2312" w:hAnsi="Arial" w:cs="Arial" w:hint="eastAsia"/>
          <w:color w:val="000000" w:themeColor="text1"/>
          <w:sz w:val="32"/>
          <w:szCs w:val="32"/>
        </w:rPr>
        <w:t>每年</w:t>
      </w:r>
      <w:r w:rsidRPr="008E113B">
        <w:rPr>
          <w:rFonts w:ascii="仿宋_GB2312" w:eastAsia="仿宋_GB2312" w:hAnsi="仿宋_GB2312" w:cs="仿宋_GB2312" w:hint="eastAsia"/>
          <w:color w:val="000000" w:themeColor="text1"/>
          <w:sz w:val="32"/>
          <w:szCs w:val="32"/>
        </w:rPr>
        <w:t>分配一次，</w:t>
      </w:r>
      <w:r w:rsidRPr="008E113B">
        <w:rPr>
          <w:rFonts w:ascii="Arial" w:eastAsia="仿宋_GB2312" w:hAnsi="Arial" w:cs="Arial" w:hint="eastAsia"/>
          <w:color w:val="000000" w:themeColor="text1"/>
          <w:sz w:val="32"/>
          <w:szCs w:val="32"/>
        </w:rPr>
        <w:t>分配差距遵守高平差不超过</w:t>
      </w:r>
      <w:r w:rsidRPr="008E113B">
        <w:rPr>
          <w:rFonts w:ascii="Arial" w:eastAsia="仿宋_GB2312" w:hAnsi="Arial" w:cs="Arial" w:hint="eastAsia"/>
          <w:color w:val="000000" w:themeColor="text1"/>
          <w:sz w:val="32"/>
          <w:szCs w:val="32"/>
        </w:rPr>
        <w:t>5</w:t>
      </w:r>
      <w:r w:rsidRPr="008E113B">
        <w:rPr>
          <w:rFonts w:ascii="Arial" w:eastAsia="仿宋_GB2312" w:hAnsi="Arial" w:cs="Arial" w:hint="eastAsia"/>
          <w:color w:val="000000" w:themeColor="text1"/>
          <w:sz w:val="32"/>
          <w:szCs w:val="32"/>
        </w:rPr>
        <w:t>倍的规定。</w:t>
      </w:r>
    </w:p>
    <w:p w:rsidR="00D01A2D" w:rsidRPr="008E113B" w:rsidRDefault="00247FE1" w:rsidP="0020521C">
      <w:pPr>
        <w:ind w:firstLine="643"/>
        <w:rPr>
          <w:rFonts w:ascii="仿宋_GB2312" w:eastAsia="仿宋_GB2312" w:hAnsi="仿宋_GB2312" w:cs="仿宋_GB2312"/>
          <w:bCs/>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第十五条 </w:t>
      </w:r>
      <w:r w:rsidRPr="008E113B">
        <w:rPr>
          <w:rFonts w:ascii="仿宋_GB2312" w:eastAsia="仿宋_GB2312" w:hAnsi="仿宋_GB2312" w:cs="仿宋_GB2312" w:hint="eastAsia"/>
          <w:bCs/>
          <w:color w:val="000000" w:themeColor="text1"/>
          <w:sz w:val="32"/>
          <w:szCs w:val="32"/>
        </w:rPr>
        <w:t>单位按</w:t>
      </w:r>
      <w:r w:rsidR="001A1AD3" w:rsidRPr="008E113B">
        <w:rPr>
          <w:rFonts w:ascii="仿宋_GB2312" w:eastAsia="仿宋_GB2312" w:hAnsi="仿宋_GB2312" w:cs="仿宋_GB2312" w:hint="eastAsia"/>
          <w:bCs/>
          <w:color w:val="000000" w:themeColor="text1"/>
          <w:sz w:val="32"/>
          <w:szCs w:val="32"/>
        </w:rPr>
        <w:t>月</w:t>
      </w:r>
      <w:r w:rsidRPr="008E113B">
        <w:rPr>
          <w:rFonts w:ascii="仿宋_GB2312" w:eastAsia="仿宋_GB2312" w:hAnsi="仿宋_GB2312" w:cs="仿宋_GB2312" w:hint="eastAsia"/>
          <w:bCs/>
          <w:color w:val="000000" w:themeColor="text1"/>
          <w:sz w:val="32"/>
          <w:szCs w:val="32"/>
        </w:rPr>
        <w:t>将全部缴费款项按时、足额汇至托管人开立的企业年金基金受托财产托管账户。</w:t>
      </w:r>
    </w:p>
    <w:p w:rsidR="00D01A2D" w:rsidRPr="008E113B" w:rsidRDefault="00247FE1">
      <w:pPr>
        <w:pStyle w:val="11"/>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第十六条</w:t>
      </w:r>
      <w:r w:rsidRPr="008E113B">
        <w:rPr>
          <w:rFonts w:ascii="仿宋_GB2312" w:eastAsia="仿宋_GB2312" w:hAnsi="仿宋_GB2312" w:cs="仿宋_GB2312" w:hint="eastAsia"/>
          <w:color w:val="000000" w:themeColor="text1"/>
          <w:sz w:val="32"/>
          <w:szCs w:val="32"/>
        </w:rPr>
        <w:t xml:space="preserve"> 企业年金缴费的中止、恢复和补缴</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（一）单位出现经营亏损、重组并购等特殊情况无法履行缴费义务时，经与职工一方协商，可以中止单位缴费，职工同时中止个人缴费。不能继续缴费的情况消失</w:t>
      </w:r>
      <w:proofErr w:type="gramStart"/>
      <w:r w:rsidRPr="008E113B">
        <w:rPr>
          <w:rFonts w:ascii="仿宋_GB2312" w:eastAsia="仿宋_GB2312" w:hAnsi="仿宋_GB2312" w:cs="仿宋_GB2312" w:hint="eastAsia"/>
          <w:color w:val="000000" w:themeColor="text1"/>
          <w:sz w:val="32"/>
          <w:szCs w:val="32"/>
        </w:rPr>
        <w:t>后单位</w:t>
      </w:r>
      <w:proofErr w:type="gramEnd"/>
      <w:r w:rsidRPr="008E113B">
        <w:rPr>
          <w:rFonts w:ascii="仿宋_GB2312" w:eastAsia="仿宋_GB2312" w:hAnsi="仿宋_GB2312" w:cs="仿宋_GB2312" w:hint="eastAsia"/>
          <w:color w:val="000000" w:themeColor="text1"/>
          <w:sz w:val="32"/>
          <w:szCs w:val="32"/>
        </w:rPr>
        <w:t>恢复缴费，职工同时恢复个人缴费。恢复缴费</w:t>
      </w:r>
      <w:proofErr w:type="gramStart"/>
      <w:r w:rsidRPr="008E113B">
        <w:rPr>
          <w:rFonts w:ascii="仿宋_GB2312" w:eastAsia="仿宋_GB2312" w:hAnsi="仿宋_GB2312" w:cs="仿宋_GB2312" w:hint="eastAsia"/>
          <w:color w:val="000000" w:themeColor="text1"/>
          <w:sz w:val="32"/>
          <w:szCs w:val="32"/>
        </w:rPr>
        <w:t>后单位</w:t>
      </w:r>
      <w:proofErr w:type="gramEnd"/>
      <w:r w:rsidRPr="008E113B">
        <w:rPr>
          <w:rFonts w:ascii="仿宋_GB2312" w:eastAsia="仿宋_GB2312" w:hAnsi="仿宋_GB2312" w:cs="仿宋_GB2312" w:hint="eastAsia"/>
          <w:color w:val="000000" w:themeColor="text1"/>
          <w:sz w:val="32"/>
          <w:szCs w:val="32"/>
        </w:rPr>
        <w:t>和职工可以视经济情况按照中止时的方案内容予以补缴。补缴年限和金</w:t>
      </w:r>
      <w:r w:rsidRPr="008E113B">
        <w:rPr>
          <w:rFonts w:ascii="仿宋_GB2312" w:eastAsia="仿宋_GB2312" w:hAnsi="仿宋_GB2312" w:cs="仿宋_GB2312" w:hint="eastAsia"/>
          <w:color w:val="000000" w:themeColor="text1"/>
          <w:sz w:val="32"/>
          <w:szCs w:val="32"/>
        </w:rPr>
        <w:lastRenderedPageBreak/>
        <w:t>额不得超过实际中止缴费的年限和金额；</w:t>
      </w:r>
    </w:p>
    <w:p w:rsidR="00D01A2D" w:rsidRPr="008E113B" w:rsidRDefault="00247FE1">
      <w:pPr>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（二）职工由于自身原因申请中止或者恢复个人缴费，需填写《职工中止（恢复）缴费企业年金申请表》（附件</w:t>
      </w:r>
      <w:r w:rsidRPr="008E113B">
        <w:rPr>
          <w:rFonts w:ascii="宋体" w:hAnsi="宋体" w:cs="仿宋_GB2312" w:hint="eastAsia"/>
          <w:color w:val="000000" w:themeColor="text1"/>
          <w:sz w:val="32"/>
          <w:szCs w:val="32"/>
        </w:rPr>
        <w:t>③</w:t>
      </w:r>
      <w:r w:rsidRPr="008E113B">
        <w:rPr>
          <w:rFonts w:ascii="仿宋_GB2312" w:eastAsia="仿宋_GB2312" w:hAnsi="仿宋_GB2312" w:cs="仿宋_GB2312" w:hint="eastAsia"/>
          <w:color w:val="000000" w:themeColor="text1"/>
          <w:sz w:val="32"/>
          <w:szCs w:val="32"/>
        </w:rPr>
        <w:t>），并经本单位确认后执行。个人中止缴费期间，单位缴费也相应中止，个人账户继续在本计划中管理；个人恢复缴费时单位缴费也同时恢复；不弥补中止缴费期间的单位和个人缴费。</w:t>
      </w:r>
    </w:p>
    <w:p w:rsidR="00D01A2D" w:rsidRPr="008E113B" w:rsidRDefault="00247FE1">
      <w:pPr>
        <w:pStyle w:val="2"/>
        <w:jc w:val="center"/>
        <w:rPr>
          <w:b w:val="0"/>
          <w:color w:val="000000" w:themeColor="text1"/>
        </w:rPr>
      </w:pPr>
      <w:bookmarkStart w:id="27" w:name="_Toc243825267"/>
      <w:bookmarkStart w:id="28" w:name="_Toc318811834"/>
      <w:bookmarkStart w:id="29" w:name="_Toc500946511"/>
      <w:bookmarkStart w:id="30" w:name="_Toc15155"/>
      <w:bookmarkStart w:id="31" w:name="_Toc238376849"/>
      <w:r w:rsidRPr="008E113B">
        <w:rPr>
          <w:rFonts w:hint="eastAsia"/>
          <w:b w:val="0"/>
          <w:color w:val="000000" w:themeColor="text1"/>
        </w:rPr>
        <w:t>第四章</w:t>
      </w:r>
      <w:r w:rsidRPr="008E113B">
        <w:rPr>
          <w:b w:val="0"/>
          <w:color w:val="000000" w:themeColor="text1"/>
        </w:rPr>
        <w:t xml:space="preserve">  </w:t>
      </w:r>
      <w:r w:rsidRPr="008E113B">
        <w:rPr>
          <w:rFonts w:hint="eastAsia"/>
          <w:b w:val="0"/>
          <w:color w:val="000000" w:themeColor="text1"/>
        </w:rPr>
        <w:t>账户管理</w:t>
      </w:r>
      <w:bookmarkEnd w:id="27"/>
      <w:bookmarkEnd w:id="28"/>
      <w:bookmarkEnd w:id="29"/>
      <w:bookmarkEnd w:id="30"/>
      <w:bookmarkEnd w:id="31"/>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第十七条 </w:t>
      </w:r>
      <w:r w:rsidRPr="008E113B">
        <w:rPr>
          <w:rFonts w:ascii="仿宋_GB2312" w:eastAsia="仿宋_GB2312" w:hAnsi="仿宋_GB2312" w:cs="仿宋_GB2312" w:hint="eastAsia"/>
          <w:color w:val="000000" w:themeColor="text1"/>
          <w:sz w:val="32"/>
          <w:szCs w:val="32"/>
        </w:rPr>
        <w:t>本计划实行完全积累，为每一个参加职工开立企业年金个人账户，同时建立企业账户用于记录暂未分配至个人账户的单位缴费及其投资收益。</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第十八条 </w:t>
      </w:r>
      <w:r w:rsidRPr="008E113B">
        <w:rPr>
          <w:rFonts w:ascii="仿宋_GB2312" w:eastAsia="仿宋_GB2312" w:hAnsi="仿宋_GB2312" w:cs="仿宋_GB2312" w:hint="eastAsia"/>
          <w:color w:val="000000" w:themeColor="text1"/>
          <w:sz w:val="32"/>
          <w:szCs w:val="32"/>
        </w:rPr>
        <w:t>个人账户下设单位缴费子账户和个人缴费子账户，分别记录单位缴费分配给职工个人的部分及其投资收益、职工个人缴费及其投资收益。</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第十九条 </w:t>
      </w:r>
      <w:r w:rsidRPr="008E113B">
        <w:rPr>
          <w:rFonts w:ascii="仿宋_GB2312" w:eastAsia="仿宋_GB2312" w:hAnsi="仿宋_GB2312" w:cs="仿宋_GB2312" w:hint="eastAsia"/>
          <w:color w:val="000000" w:themeColor="text1"/>
          <w:sz w:val="32"/>
          <w:szCs w:val="32"/>
        </w:rPr>
        <w:t>个人账户的转移和保留</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职工与本单位终止、解除劳动合同的，其个人账户转移或者保留。</w:t>
      </w:r>
    </w:p>
    <w:p w:rsidR="00D01A2D" w:rsidRPr="008E113B" w:rsidRDefault="00247FE1">
      <w:pPr>
        <w:ind w:firstLine="640"/>
        <w:rPr>
          <w:rFonts w:ascii="仿宋_GB2312" w:eastAsia="仿宋_GB2312" w:hAnsi="仿宋_GB2312" w:cs="仿宋_GB2312"/>
          <w:color w:val="000000" w:themeColor="text1"/>
          <w:sz w:val="32"/>
          <w:szCs w:val="32"/>
          <w:u w:val="single"/>
        </w:rPr>
      </w:pPr>
      <w:r w:rsidRPr="008E113B">
        <w:rPr>
          <w:rFonts w:ascii="仿宋_GB2312" w:eastAsia="仿宋_GB2312" w:hAnsi="仿宋_GB2312" w:cs="仿宋_GB2312" w:hint="eastAsia"/>
          <w:color w:val="000000" w:themeColor="text1"/>
          <w:sz w:val="32"/>
          <w:szCs w:val="32"/>
        </w:rPr>
        <w:t>（一）职工与本单位终止、解除劳动合同，新就业单位已建立企业年金或者职业年金的，其个人账户权益应当转入新就业单位的企业年金计划或者职业年金计划管理；</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（二）职工与本单位终止、解除劳动合同，未就业、新就业单位没有建立企业年金或者职业年金的，其个人账</w:t>
      </w:r>
      <w:bookmarkStart w:id="32" w:name="_GoBack"/>
      <w:bookmarkEnd w:id="32"/>
      <w:r w:rsidRPr="008E113B">
        <w:rPr>
          <w:rFonts w:ascii="仿宋_GB2312" w:eastAsia="仿宋_GB2312" w:hAnsi="仿宋_GB2312" w:cs="仿宋_GB2312" w:hint="eastAsia"/>
          <w:color w:val="000000" w:themeColor="text1"/>
          <w:sz w:val="32"/>
          <w:szCs w:val="32"/>
        </w:rPr>
        <w:t>户转</w:t>
      </w:r>
      <w:r w:rsidRPr="008E113B">
        <w:rPr>
          <w:rFonts w:ascii="仿宋_GB2312" w:eastAsia="仿宋_GB2312" w:hAnsi="仿宋_GB2312" w:cs="仿宋_GB2312" w:hint="eastAsia"/>
          <w:color w:val="000000" w:themeColor="text1"/>
          <w:sz w:val="32"/>
          <w:szCs w:val="32"/>
        </w:rPr>
        <w:lastRenderedPageBreak/>
        <w:t>入本计划法人受托机构发起的集合计划设置的保留账户统一管理。保留账户的账户管理费从职工个人账户中扣除；</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（三）在集团公司内部调动新单位未实行企业年金制度的，其个人账户作为保留账户由原单位继续管理。保留账户的账户管理费由原单位负担。</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第二十条  </w:t>
      </w:r>
      <w:r w:rsidRPr="008E113B">
        <w:rPr>
          <w:rFonts w:ascii="仿宋_GB2312" w:eastAsia="仿宋_GB2312" w:hAnsi="仿宋_GB2312" w:cs="仿宋_GB2312" w:hint="eastAsia"/>
          <w:color w:val="000000" w:themeColor="text1"/>
          <w:sz w:val="32"/>
          <w:szCs w:val="32"/>
        </w:rPr>
        <w:t>满足下列条件之一时，个人账户注销：</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（一）职工领取完其个人账户资金；</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（二）职工身故，其个人账户余额由指定受益人或者法定继承人全部领取完毕；</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（三）个人账户转移至新单位的企业年金计划或者职业年金计划。</w:t>
      </w:r>
    </w:p>
    <w:p w:rsidR="00D01A2D" w:rsidRPr="008E113B" w:rsidRDefault="00247FE1">
      <w:pPr>
        <w:pStyle w:val="2"/>
        <w:jc w:val="center"/>
        <w:rPr>
          <w:b w:val="0"/>
          <w:color w:val="000000" w:themeColor="text1"/>
        </w:rPr>
      </w:pPr>
      <w:bookmarkStart w:id="33" w:name="_Toc500946512"/>
      <w:bookmarkStart w:id="34" w:name="_Toc318811836"/>
      <w:bookmarkStart w:id="35" w:name="_Toc243825269"/>
      <w:bookmarkStart w:id="36" w:name="_Toc238376851"/>
      <w:bookmarkStart w:id="37" w:name="_Toc28644"/>
      <w:r w:rsidRPr="008E113B">
        <w:rPr>
          <w:rFonts w:hint="eastAsia"/>
          <w:b w:val="0"/>
          <w:color w:val="000000" w:themeColor="text1"/>
        </w:rPr>
        <w:t>第五章</w:t>
      </w:r>
      <w:r w:rsidRPr="008E113B">
        <w:rPr>
          <w:b w:val="0"/>
          <w:color w:val="000000" w:themeColor="text1"/>
        </w:rPr>
        <w:t xml:space="preserve">  </w:t>
      </w:r>
      <w:r w:rsidRPr="008E113B">
        <w:rPr>
          <w:rFonts w:hint="eastAsia"/>
          <w:b w:val="0"/>
          <w:color w:val="000000" w:themeColor="text1"/>
        </w:rPr>
        <w:t>权益归属</w:t>
      </w:r>
      <w:bookmarkEnd w:id="33"/>
      <w:bookmarkEnd w:id="34"/>
      <w:bookmarkEnd w:id="35"/>
      <w:bookmarkEnd w:id="36"/>
      <w:bookmarkEnd w:id="37"/>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第二十一条 </w:t>
      </w:r>
      <w:r w:rsidRPr="008E113B">
        <w:rPr>
          <w:rFonts w:ascii="仿宋_GB2312" w:eastAsia="仿宋_GB2312" w:hAnsi="仿宋_GB2312" w:cs="仿宋_GB2312" w:hint="eastAsia"/>
          <w:color w:val="000000" w:themeColor="text1"/>
          <w:sz w:val="32"/>
          <w:szCs w:val="32"/>
        </w:rPr>
        <w:t>职工企业年金个人账户中个人缴费及其投资收益自始归属职工个人。</w:t>
      </w:r>
    </w:p>
    <w:p w:rsidR="00D01A2D" w:rsidRPr="008E113B" w:rsidRDefault="00247FE1">
      <w:pPr>
        <w:ind w:firstLineChars="196" w:firstLine="63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第二十二条 </w:t>
      </w:r>
      <w:r w:rsidRPr="008E113B">
        <w:rPr>
          <w:rFonts w:ascii="仿宋_GB2312" w:eastAsia="仿宋_GB2312" w:hAnsi="仿宋_GB2312" w:cs="仿宋_GB2312" w:hint="eastAsia"/>
          <w:color w:val="000000" w:themeColor="text1"/>
          <w:sz w:val="32"/>
          <w:szCs w:val="32"/>
        </w:rPr>
        <w:t>职工企业年金个人账户中单位缴费及其投资收益，按以下规则归属于职工个人。未归属于职工个人的部分，记入企业账户。</w:t>
      </w:r>
    </w:p>
    <w:tbl>
      <w:tblPr>
        <w:tblpPr w:leftFromText="180" w:rightFromText="180" w:vertAnchor="text" w:horzAnchor="page" w:tblpXSpec="center" w:tblpY="269"/>
        <w:tblOverlap w:val="neve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60"/>
        <w:gridCol w:w="2183"/>
      </w:tblGrid>
      <w:tr w:rsidR="008E113B" w:rsidRPr="008E113B" w:rsidTr="00714EE6">
        <w:trPr>
          <w:trHeight w:val="390"/>
        </w:trPr>
        <w:tc>
          <w:tcPr>
            <w:tcW w:w="3085" w:type="dxa"/>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权益归属核算时点</w:t>
            </w:r>
          </w:p>
        </w:tc>
        <w:tc>
          <w:tcPr>
            <w:tcW w:w="3260" w:type="dxa"/>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N</w:t>
            </w:r>
          </w:p>
        </w:tc>
        <w:tc>
          <w:tcPr>
            <w:tcW w:w="2183" w:type="dxa"/>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归属比例</w:t>
            </w:r>
          </w:p>
        </w:tc>
      </w:tr>
      <w:tr w:rsidR="008E113B" w:rsidRPr="008E113B" w:rsidTr="00714EE6">
        <w:trPr>
          <w:trHeight w:val="340"/>
        </w:trPr>
        <w:tc>
          <w:tcPr>
            <w:tcW w:w="3085" w:type="dxa"/>
            <w:vMerge w:val="restart"/>
            <w:tcBorders>
              <w:top w:val="single" w:sz="4" w:space="0" w:color="auto"/>
              <w:left w:val="single" w:sz="4" w:space="0" w:color="auto"/>
              <w:bottom w:val="single" w:sz="4" w:space="0" w:color="auto"/>
              <w:right w:val="single" w:sz="4" w:space="0" w:color="auto"/>
            </w:tcBorders>
            <w:vAlign w:val="center"/>
          </w:tcPr>
          <w:p w:rsidR="00F74E96" w:rsidRPr="008E113B" w:rsidRDefault="00F74E96" w:rsidP="00F74E96">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职工与本单位解除</w:t>
            </w:r>
          </w:p>
          <w:p w:rsidR="00D01A2D" w:rsidRPr="008E113B" w:rsidRDefault="00F74E96" w:rsidP="00F74E96">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劳动合同</w:t>
            </w:r>
          </w:p>
        </w:tc>
        <w:tc>
          <w:tcPr>
            <w:tcW w:w="3260" w:type="dxa"/>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 xml:space="preserve">N&lt; </w:t>
            </w:r>
            <w:r w:rsidR="003061D7" w:rsidRPr="008E113B">
              <w:rPr>
                <w:rFonts w:ascii="仿宋_GB2312" w:eastAsia="仿宋_GB2312" w:hAnsi="宋体" w:cs="宋体" w:hint="eastAsia"/>
                <w:color w:val="000000" w:themeColor="text1"/>
                <w:sz w:val="28"/>
                <w:szCs w:val="28"/>
              </w:rPr>
              <w:t>1</w:t>
            </w:r>
            <w:r w:rsidRPr="008E113B">
              <w:rPr>
                <w:rFonts w:ascii="仿宋_GB2312" w:eastAsia="仿宋_GB2312" w:hAnsi="宋体" w:cs="宋体" w:hint="eastAsia"/>
                <w:color w:val="000000" w:themeColor="text1"/>
                <w:sz w:val="28"/>
                <w:szCs w:val="28"/>
              </w:rPr>
              <w:t>年</w:t>
            </w:r>
          </w:p>
        </w:tc>
        <w:tc>
          <w:tcPr>
            <w:tcW w:w="2183" w:type="dxa"/>
            <w:tcBorders>
              <w:top w:val="single" w:sz="4" w:space="0" w:color="auto"/>
              <w:left w:val="single" w:sz="4" w:space="0" w:color="auto"/>
              <w:bottom w:val="single" w:sz="4" w:space="0" w:color="auto"/>
              <w:right w:val="single" w:sz="4" w:space="0" w:color="auto"/>
            </w:tcBorders>
            <w:vAlign w:val="center"/>
          </w:tcPr>
          <w:p w:rsidR="00D01A2D" w:rsidRPr="008E113B" w:rsidRDefault="001A1AD3">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0</w:t>
            </w:r>
            <w:r w:rsidR="00247FE1" w:rsidRPr="008E113B">
              <w:rPr>
                <w:rFonts w:ascii="仿宋_GB2312" w:eastAsia="仿宋_GB2312" w:hAnsi="宋体" w:cs="宋体" w:hint="eastAsia"/>
                <w:color w:val="000000" w:themeColor="text1"/>
                <w:sz w:val="28"/>
                <w:szCs w:val="28"/>
              </w:rPr>
              <w:t>%</w:t>
            </w:r>
          </w:p>
        </w:tc>
      </w:tr>
      <w:tr w:rsidR="008E113B" w:rsidRPr="008E113B" w:rsidTr="00714EE6">
        <w:trPr>
          <w:trHeight w:val="340"/>
        </w:trPr>
        <w:tc>
          <w:tcPr>
            <w:tcW w:w="3085" w:type="dxa"/>
            <w:vMerge/>
            <w:tcBorders>
              <w:top w:val="single" w:sz="4" w:space="0" w:color="auto"/>
              <w:left w:val="single" w:sz="4" w:space="0" w:color="auto"/>
              <w:bottom w:val="single" w:sz="4" w:space="0" w:color="auto"/>
              <w:right w:val="single" w:sz="4" w:space="0" w:color="auto"/>
            </w:tcBorders>
            <w:vAlign w:val="center"/>
          </w:tcPr>
          <w:p w:rsidR="00D01A2D" w:rsidRPr="008E113B" w:rsidRDefault="00D01A2D">
            <w:pPr>
              <w:widowControl/>
              <w:jc w:val="left"/>
              <w:rPr>
                <w:rFonts w:ascii="仿宋_GB2312" w:eastAsia="仿宋_GB2312" w:hAnsi="宋体" w:cs="宋体"/>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D01A2D" w:rsidRPr="008E113B" w:rsidRDefault="003061D7">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1</w:t>
            </w:r>
            <w:r w:rsidR="00247FE1" w:rsidRPr="008E113B">
              <w:rPr>
                <w:rFonts w:ascii="仿宋_GB2312" w:eastAsia="仿宋_GB2312" w:hAnsi="宋体" w:cs="宋体" w:hint="eastAsia"/>
                <w:color w:val="000000" w:themeColor="text1"/>
                <w:sz w:val="28"/>
                <w:szCs w:val="28"/>
              </w:rPr>
              <w:t>年≤N&lt;</w:t>
            </w:r>
            <w:r w:rsidR="00DB4FBB" w:rsidRPr="008E113B">
              <w:rPr>
                <w:rFonts w:ascii="仿宋_GB2312" w:eastAsia="仿宋_GB2312" w:hAnsi="宋体" w:cs="宋体" w:hint="eastAsia"/>
                <w:color w:val="000000" w:themeColor="text1"/>
                <w:sz w:val="28"/>
                <w:szCs w:val="28"/>
              </w:rPr>
              <w:t>3</w:t>
            </w:r>
            <w:r w:rsidR="00247FE1" w:rsidRPr="008E113B">
              <w:rPr>
                <w:rFonts w:ascii="仿宋_GB2312" w:eastAsia="仿宋_GB2312" w:hAnsi="宋体" w:cs="宋体" w:hint="eastAsia"/>
                <w:color w:val="000000" w:themeColor="text1"/>
                <w:sz w:val="28"/>
                <w:szCs w:val="28"/>
              </w:rPr>
              <w:t>年</w:t>
            </w:r>
          </w:p>
        </w:tc>
        <w:tc>
          <w:tcPr>
            <w:tcW w:w="2183" w:type="dxa"/>
            <w:tcBorders>
              <w:top w:val="single" w:sz="4" w:space="0" w:color="auto"/>
              <w:left w:val="single" w:sz="4" w:space="0" w:color="auto"/>
              <w:bottom w:val="single" w:sz="4" w:space="0" w:color="auto"/>
              <w:right w:val="single" w:sz="4" w:space="0" w:color="auto"/>
            </w:tcBorders>
            <w:vAlign w:val="center"/>
          </w:tcPr>
          <w:p w:rsidR="00D01A2D" w:rsidRPr="008E113B" w:rsidRDefault="00216A5C">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3</w:t>
            </w:r>
            <w:r w:rsidR="001A1AD3" w:rsidRPr="008E113B">
              <w:rPr>
                <w:rFonts w:ascii="仿宋_GB2312" w:eastAsia="仿宋_GB2312" w:hAnsi="宋体" w:cs="宋体" w:hint="eastAsia"/>
                <w:color w:val="000000" w:themeColor="text1"/>
                <w:sz w:val="28"/>
                <w:szCs w:val="28"/>
              </w:rPr>
              <w:t>0</w:t>
            </w:r>
            <w:r w:rsidR="00247FE1" w:rsidRPr="008E113B">
              <w:rPr>
                <w:rFonts w:ascii="仿宋_GB2312" w:eastAsia="仿宋_GB2312" w:hAnsi="宋体" w:cs="宋体" w:hint="eastAsia"/>
                <w:color w:val="000000" w:themeColor="text1"/>
                <w:sz w:val="28"/>
                <w:szCs w:val="28"/>
              </w:rPr>
              <w:t>%</w:t>
            </w:r>
          </w:p>
        </w:tc>
      </w:tr>
      <w:tr w:rsidR="008E113B" w:rsidRPr="008E113B" w:rsidTr="00714EE6">
        <w:trPr>
          <w:trHeight w:val="340"/>
        </w:trPr>
        <w:tc>
          <w:tcPr>
            <w:tcW w:w="3085" w:type="dxa"/>
            <w:vMerge/>
            <w:tcBorders>
              <w:top w:val="single" w:sz="4" w:space="0" w:color="auto"/>
              <w:left w:val="single" w:sz="4" w:space="0" w:color="auto"/>
              <w:bottom w:val="single" w:sz="4" w:space="0" w:color="auto"/>
              <w:right w:val="single" w:sz="4" w:space="0" w:color="auto"/>
            </w:tcBorders>
            <w:vAlign w:val="center"/>
          </w:tcPr>
          <w:p w:rsidR="00FE04B2" w:rsidRPr="008E113B" w:rsidRDefault="00FE04B2">
            <w:pPr>
              <w:widowControl/>
              <w:jc w:val="left"/>
              <w:rPr>
                <w:rFonts w:ascii="仿宋_GB2312" w:eastAsia="仿宋_GB2312" w:hAnsi="宋体" w:cs="宋体"/>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FE04B2" w:rsidRPr="008E113B" w:rsidRDefault="003061D7">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3</w:t>
            </w:r>
            <w:r w:rsidR="00FE04B2" w:rsidRPr="008E113B">
              <w:rPr>
                <w:rFonts w:ascii="仿宋_GB2312" w:eastAsia="仿宋_GB2312" w:hAnsi="宋体" w:cs="宋体" w:hint="eastAsia"/>
                <w:color w:val="000000" w:themeColor="text1"/>
                <w:sz w:val="28"/>
                <w:szCs w:val="28"/>
              </w:rPr>
              <w:t>年≤</w:t>
            </w:r>
            <w:r w:rsidRPr="008E113B">
              <w:rPr>
                <w:rFonts w:ascii="仿宋_GB2312" w:eastAsia="仿宋_GB2312" w:hAnsi="宋体" w:cs="宋体" w:hint="eastAsia"/>
                <w:color w:val="000000" w:themeColor="text1"/>
                <w:sz w:val="28"/>
                <w:szCs w:val="28"/>
              </w:rPr>
              <w:t>N&lt;5</w:t>
            </w:r>
            <w:r w:rsidR="00FE04B2" w:rsidRPr="008E113B">
              <w:rPr>
                <w:rFonts w:ascii="仿宋_GB2312" w:eastAsia="仿宋_GB2312" w:hAnsi="宋体" w:cs="宋体" w:hint="eastAsia"/>
                <w:color w:val="000000" w:themeColor="text1"/>
                <w:sz w:val="28"/>
                <w:szCs w:val="28"/>
              </w:rPr>
              <w:t>年</w:t>
            </w:r>
          </w:p>
        </w:tc>
        <w:tc>
          <w:tcPr>
            <w:tcW w:w="2183" w:type="dxa"/>
            <w:tcBorders>
              <w:top w:val="single" w:sz="4" w:space="0" w:color="auto"/>
              <w:left w:val="single" w:sz="4" w:space="0" w:color="auto"/>
              <w:bottom w:val="single" w:sz="4" w:space="0" w:color="auto"/>
              <w:right w:val="single" w:sz="4" w:space="0" w:color="auto"/>
            </w:tcBorders>
            <w:vAlign w:val="center"/>
          </w:tcPr>
          <w:p w:rsidR="00FE04B2" w:rsidRPr="008E113B" w:rsidRDefault="00216A5C">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6</w:t>
            </w:r>
            <w:r w:rsidR="00FE04B2" w:rsidRPr="008E113B">
              <w:rPr>
                <w:rFonts w:ascii="仿宋_GB2312" w:eastAsia="仿宋_GB2312" w:hAnsi="宋体" w:cs="宋体" w:hint="eastAsia"/>
                <w:color w:val="000000" w:themeColor="text1"/>
                <w:sz w:val="28"/>
                <w:szCs w:val="28"/>
              </w:rPr>
              <w:t>0%</w:t>
            </w:r>
          </w:p>
        </w:tc>
      </w:tr>
      <w:tr w:rsidR="008E113B" w:rsidRPr="008E113B" w:rsidTr="00714EE6">
        <w:trPr>
          <w:trHeight w:val="340"/>
        </w:trPr>
        <w:tc>
          <w:tcPr>
            <w:tcW w:w="3085" w:type="dxa"/>
            <w:vMerge/>
            <w:tcBorders>
              <w:top w:val="single" w:sz="4" w:space="0" w:color="auto"/>
              <w:left w:val="single" w:sz="4" w:space="0" w:color="auto"/>
              <w:bottom w:val="single" w:sz="4" w:space="0" w:color="auto"/>
              <w:right w:val="single" w:sz="4" w:space="0" w:color="auto"/>
            </w:tcBorders>
            <w:vAlign w:val="center"/>
          </w:tcPr>
          <w:p w:rsidR="00D01A2D" w:rsidRPr="008E113B" w:rsidRDefault="00D01A2D">
            <w:pPr>
              <w:widowControl/>
              <w:jc w:val="left"/>
              <w:rPr>
                <w:rFonts w:ascii="仿宋_GB2312" w:eastAsia="仿宋_GB2312" w:hAnsi="宋体" w:cs="宋体"/>
                <w:color w:val="000000" w:themeColor="text1"/>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N≥</w:t>
            </w:r>
            <w:r w:rsidR="003061D7" w:rsidRPr="008E113B">
              <w:rPr>
                <w:rFonts w:ascii="仿宋_GB2312" w:eastAsia="仿宋_GB2312" w:hAnsi="宋体" w:cs="宋体" w:hint="eastAsia"/>
                <w:color w:val="000000" w:themeColor="text1"/>
                <w:sz w:val="28"/>
                <w:szCs w:val="28"/>
              </w:rPr>
              <w:t>5</w:t>
            </w:r>
            <w:r w:rsidRPr="008E113B">
              <w:rPr>
                <w:rFonts w:ascii="仿宋_GB2312" w:eastAsia="仿宋_GB2312" w:hAnsi="宋体" w:cs="宋体" w:hint="eastAsia"/>
                <w:color w:val="000000" w:themeColor="text1"/>
                <w:sz w:val="28"/>
                <w:szCs w:val="28"/>
              </w:rPr>
              <w:t>年</w:t>
            </w:r>
          </w:p>
        </w:tc>
        <w:tc>
          <w:tcPr>
            <w:tcW w:w="2183" w:type="dxa"/>
            <w:tcBorders>
              <w:top w:val="single" w:sz="4" w:space="0" w:color="auto"/>
              <w:left w:val="single" w:sz="4" w:space="0" w:color="auto"/>
              <w:bottom w:val="single" w:sz="4" w:space="0" w:color="auto"/>
              <w:right w:val="single" w:sz="4" w:space="0" w:color="auto"/>
            </w:tcBorders>
            <w:vAlign w:val="center"/>
          </w:tcPr>
          <w:p w:rsidR="00D01A2D" w:rsidRPr="008E113B" w:rsidRDefault="001A1AD3">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100</w:t>
            </w:r>
            <w:r w:rsidR="00247FE1" w:rsidRPr="008E113B">
              <w:rPr>
                <w:rFonts w:ascii="仿宋_GB2312" w:eastAsia="仿宋_GB2312" w:hAnsi="宋体" w:cs="宋体" w:hint="eastAsia"/>
                <w:color w:val="000000" w:themeColor="text1"/>
                <w:sz w:val="28"/>
                <w:szCs w:val="28"/>
              </w:rPr>
              <w:t>%</w:t>
            </w:r>
          </w:p>
        </w:tc>
      </w:tr>
      <w:tr w:rsidR="008E113B" w:rsidRPr="008E113B" w:rsidTr="00714EE6">
        <w:trPr>
          <w:trHeight w:val="421"/>
        </w:trPr>
        <w:tc>
          <w:tcPr>
            <w:tcW w:w="6345" w:type="dxa"/>
            <w:gridSpan w:val="2"/>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left"/>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企业年金方案终止</w:t>
            </w:r>
          </w:p>
        </w:tc>
        <w:tc>
          <w:tcPr>
            <w:tcW w:w="2183" w:type="dxa"/>
            <w:vMerge w:val="restart"/>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center"/>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100%</w:t>
            </w:r>
          </w:p>
        </w:tc>
      </w:tr>
      <w:tr w:rsidR="008E113B" w:rsidRPr="008E113B" w:rsidTr="00714EE6">
        <w:trPr>
          <w:trHeight w:val="421"/>
        </w:trPr>
        <w:tc>
          <w:tcPr>
            <w:tcW w:w="6345" w:type="dxa"/>
            <w:gridSpan w:val="2"/>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left"/>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lastRenderedPageBreak/>
              <w:t>达到法定退休年龄、完全丧失劳动能力或者死亡</w:t>
            </w:r>
          </w:p>
        </w:tc>
        <w:tc>
          <w:tcPr>
            <w:tcW w:w="2183" w:type="dxa"/>
            <w:vMerge/>
            <w:tcBorders>
              <w:top w:val="single" w:sz="4" w:space="0" w:color="auto"/>
              <w:left w:val="single" w:sz="4" w:space="0" w:color="auto"/>
              <w:bottom w:val="single" w:sz="4" w:space="0" w:color="auto"/>
              <w:right w:val="single" w:sz="4" w:space="0" w:color="auto"/>
            </w:tcBorders>
            <w:vAlign w:val="center"/>
          </w:tcPr>
          <w:p w:rsidR="00D01A2D" w:rsidRPr="008E113B" w:rsidRDefault="00D01A2D">
            <w:pPr>
              <w:widowControl/>
              <w:jc w:val="left"/>
              <w:rPr>
                <w:rFonts w:ascii="仿宋_GB2312" w:eastAsia="仿宋_GB2312" w:hAnsi="宋体" w:cs="宋体"/>
                <w:color w:val="000000" w:themeColor="text1"/>
                <w:sz w:val="28"/>
                <w:szCs w:val="28"/>
              </w:rPr>
            </w:pPr>
          </w:p>
        </w:tc>
      </w:tr>
      <w:tr w:rsidR="008E113B" w:rsidRPr="008E113B" w:rsidTr="00714EE6">
        <w:trPr>
          <w:trHeight w:val="421"/>
        </w:trPr>
        <w:tc>
          <w:tcPr>
            <w:tcW w:w="6345" w:type="dxa"/>
            <w:gridSpan w:val="2"/>
            <w:tcBorders>
              <w:top w:val="single" w:sz="4" w:space="0" w:color="auto"/>
              <w:left w:val="single" w:sz="4" w:space="0" w:color="auto"/>
              <w:bottom w:val="single" w:sz="4" w:space="0" w:color="auto"/>
              <w:right w:val="single" w:sz="4" w:space="0" w:color="auto"/>
            </w:tcBorders>
            <w:vAlign w:val="center"/>
          </w:tcPr>
          <w:p w:rsidR="00D01A2D" w:rsidRPr="008E113B" w:rsidRDefault="00247FE1">
            <w:pPr>
              <w:adjustRightInd w:val="0"/>
              <w:snapToGrid w:val="0"/>
              <w:spacing w:line="300" w:lineRule="exact"/>
              <w:jc w:val="left"/>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非因职工过错企业解除劳动合同，或者因企业违反法律规定职工解除劳动合同</w:t>
            </w:r>
          </w:p>
        </w:tc>
        <w:tc>
          <w:tcPr>
            <w:tcW w:w="2183" w:type="dxa"/>
            <w:vMerge/>
            <w:tcBorders>
              <w:top w:val="single" w:sz="4" w:space="0" w:color="auto"/>
              <w:left w:val="single" w:sz="4" w:space="0" w:color="auto"/>
              <w:bottom w:val="single" w:sz="4" w:space="0" w:color="auto"/>
              <w:right w:val="single" w:sz="4" w:space="0" w:color="auto"/>
            </w:tcBorders>
            <w:vAlign w:val="center"/>
          </w:tcPr>
          <w:p w:rsidR="00D01A2D" w:rsidRPr="008E113B" w:rsidRDefault="00D01A2D">
            <w:pPr>
              <w:widowControl/>
              <w:jc w:val="left"/>
              <w:rPr>
                <w:rFonts w:ascii="仿宋_GB2312" w:eastAsia="仿宋_GB2312" w:hAnsi="宋体" w:cs="宋体"/>
                <w:color w:val="000000" w:themeColor="text1"/>
                <w:sz w:val="28"/>
                <w:szCs w:val="28"/>
              </w:rPr>
            </w:pPr>
          </w:p>
        </w:tc>
      </w:tr>
      <w:tr w:rsidR="008E113B" w:rsidRPr="008E113B" w:rsidTr="00714EE6">
        <w:trPr>
          <w:trHeight w:val="421"/>
        </w:trPr>
        <w:tc>
          <w:tcPr>
            <w:tcW w:w="6345" w:type="dxa"/>
            <w:gridSpan w:val="2"/>
            <w:tcBorders>
              <w:top w:val="single" w:sz="4" w:space="0" w:color="auto"/>
              <w:left w:val="single" w:sz="4" w:space="0" w:color="auto"/>
              <w:bottom w:val="single" w:sz="4" w:space="0" w:color="auto"/>
              <w:right w:val="single" w:sz="4" w:space="0" w:color="auto"/>
            </w:tcBorders>
            <w:vAlign w:val="center"/>
          </w:tcPr>
          <w:p w:rsidR="00D01A2D" w:rsidRPr="008E113B" w:rsidRDefault="00776F49">
            <w:pPr>
              <w:adjustRightInd w:val="0"/>
              <w:snapToGrid w:val="0"/>
              <w:spacing w:line="300" w:lineRule="exact"/>
              <w:jc w:val="left"/>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劳动合同期满，双方</w:t>
            </w:r>
            <w:r w:rsidR="00247FE1" w:rsidRPr="008E113B">
              <w:rPr>
                <w:rFonts w:ascii="仿宋_GB2312" w:eastAsia="仿宋_GB2312" w:hAnsi="宋体" w:cs="宋体" w:hint="eastAsia"/>
                <w:color w:val="000000" w:themeColor="text1"/>
                <w:sz w:val="28"/>
                <w:szCs w:val="28"/>
              </w:rPr>
              <w:t>不再续签劳动合同</w:t>
            </w:r>
          </w:p>
        </w:tc>
        <w:tc>
          <w:tcPr>
            <w:tcW w:w="2183" w:type="dxa"/>
            <w:vMerge/>
            <w:tcBorders>
              <w:top w:val="single" w:sz="4" w:space="0" w:color="auto"/>
              <w:left w:val="single" w:sz="4" w:space="0" w:color="auto"/>
              <w:bottom w:val="single" w:sz="4" w:space="0" w:color="auto"/>
              <w:right w:val="single" w:sz="4" w:space="0" w:color="auto"/>
            </w:tcBorders>
            <w:vAlign w:val="center"/>
          </w:tcPr>
          <w:p w:rsidR="00D01A2D" w:rsidRPr="008E113B" w:rsidRDefault="00D01A2D">
            <w:pPr>
              <w:widowControl/>
              <w:jc w:val="left"/>
              <w:rPr>
                <w:rFonts w:ascii="仿宋_GB2312" w:eastAsia="仿宋_GB2312" w:hAnsi="宋体" w:cs="宋体"/>
                <w:color w:val="000000" w:themeColor="text1"/>
                <w:sz w:val="28"/>
                <w:szCs w:val="28"/>
              </w:rPr>
            </w:pPr>
          </w:p>
        </w:tc>
      </w:tr>
    </w:tbl>
    <w:p w:rsidR="00D01A2D" w:rsidRPr="008E113B" w:rsidRDefault="00A14E6D" w:rsidP="00A14E6D">
      <w:pPr>
        <w:adjustRightInd w:val="0"/>
        <w:snapToGrid w:val="0"/>
        <w:spacing w:line="300" w:lineRule="exact"/>
        <w:jc w:val="left"/>
        <w:rPr>
          <w:rFonts w:ascii="仿宋_GB2312" w:eastAsia="仿宋_GB2312" w:hAnsi="宋体" w:cs="宋体"/>
          <w:color w:val="000000" w:themeColor="text1"/>
          <w:sz w:val="28"/>
          <w:szCs w:val="28"/>
        </w:rPr>
      </w:pPr>
      <w:r w:rsidRPr="008E113B">
        <w:rPr>
          <w:rFonts w:ascii="仿宋_GB2312" w:eastAsia="仿宋_GB2312" w:hAnsi="宋体" w:cs="宋体" w:hint="eastAsia"/>
          <w:color w:val="000000" w:themeColor="text1"/>
          <w:sz w:val="28"/>
          <w:szCs w:val="28"/>
        </w:rPr>
        <w:t>注：</w:t>
      </w:r>
      <w:r w:rsidRPr="008E113B">
        <w:rPr>
          <w:rFonts w:ascii="仿宋_GB2312" w:eastAsia="仿宋_GB2312" w:hAnsi="宋体" w:cs="宋体"/>
          <w:color w:val="000000" w:themeColor="text1"/>
          <w:sz w:val="28"/>
          <w:szCs w:val="28"/>
        </w:rPr>
        <w:t>N</w:t>
      </w:r>
      <w:r w:rsidRPr="008E113B">
        <w:rPr>
          <w:rFonts w:ascii="仿宋_GB2312" w:eastAsia="仿宋_GB2312" w:hAnsi="宋体" w:cs="宋体" w:hint="eastAsia"/>
          <w:color w:val="000000" w:themeColor="text1"/>
          <w:sz w:val="28"/>
          <w:szCs w:val="28"/>
        </w:rPr>
        <w:t>为职工参加本单位日期到离职日期的期限。</w:t>
      </w:r>
    </w:p>
    <w:p w:rsidR="00D01A2D" w:rsidRPr="008E113B" w:rsidRDefault="00247FE1">
      <w:pPr>
        <w:pStyle w:val="2"/>
        <w:jc w:val="center"/>
        <w:rPr>
          <w:b w:val="0"/>
          <w:color w:val="000000" w:themeColor="text1"/>
        </w:rPr>
      </w:pPr>
      <w:bookmarkStart w:id="38" w:name="_Toc500946513"/>
      <w:bookmarkStart w:id="39" w:name="_Toc238376850"/>
      <w:bookmarkStart w:id="40" w:name="_Toc243825268"/>
      <w:bookmarkStart w:id="41" w:name="_Toc318811835"/>
      <w:bookmarkStart w:id="42" w:name="_Toc3153"/>
      <w:bookmarkStart w:id="43" w:name="_Toc238376852"/>
      <w:bookmarkStart w:id="44" w:name="_Toc243825270"/>
      <w:bookmarkStart w:id="45" w:name="_Toc318811837"/>
      <w:r w:rsidRPr="008E113B">
        <w:rPr>
          <w:rFonts w:hint="eastAsia"/>
          <w:b w:val="0"/>
          <w:color w:val="000000" w:themeColor="text1"/>
        </w:rPr>
        <w:t>第六章</w:t>
      </w:r>
      <w:r w:rsidRPr="008E113B">
        <w:rPr>
          <w:b w:val="0"/>
          <w:color w:val="000000" w:themeColor="text1"/>
        </w:rPr>
        <w:t xml:space="preserve">  </w:t>
      </w:r>
      <w:r w:rsidRPr="008E113B">
        <w:rPr>
          <w:rFonts w:hint="eastAsia"/>
          <w:b w:val="0"/>
          <w:color w:val="000000" w:themeColor="text1"/>
        </w:rPr>
        <w:t>基金管理</w:t>
      </w:r>
      <w:bookmarkEnd w:id="38"/>
      <w:bookmarkEnd w:id="39"/>
      <w:bookmarkEnd w:id="40"/>
      <w:bookmarkEnd w:id="41"/>
      <w:bookmarkEnd w:id="42"/>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第二十</w:t>
      </w:r>
      <w:r w:rsidR="001A1AD3" w:rsidRPr="008E113B">
        <w:rPr>
          <w:rFonts w:ascii="仿宋_GB2312" w:eastAsia="仿宋_GB2312" w:hAnsi="仿宋_GB2312" w:cs="仿宋_GB2312" w:hint="eastAsia"/>
          <w:b/>
          <w:color w:val="000000" w:themeColor="text1"/>
          <w:sz w:val="32"/>
          <w:szCs w:val="32"/>
        </w:rPr>
        <w:t>三</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企业年金基金由单位缴费、职工个人缴费和投资收益组成。</w:t>
      </w:r>
    </w:p>
    <w:p w:rsidR="00D01A2D" w:rsidRPr="008E113B" w:rsidRDefault="00247FE1">
      <w:pPr>
        <w:spacing w:line="360" w:lineRule="auto"/>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第二十</w:t>
      </w:r>
      <w:r w:rsidR="001A1AD3" w:rsidRPr="008E113B">
        <w:rPr>
          <w:rFonts w:ascii="仿宋_GB2312" w:eastAsia="仿宋_GB2312" w:hAnsi="仿宋_GB2312" w:cs="仿宋_GB2312" w:hint="eastAsia"/>
          <w:b/>
          <w:color w:val="000000" w:themeColor="text1"/>
          <w:sz w:val="32"/>
          <w:szCs w:val="32"/>
        </w:rPr>
        <w:t>四</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本计划采取法人受托管理模式。本方案所归集的企业年金基金由</w:t>
      </w:r>
      <w:r w:rsidR="00B53590" w:rsidRPr="008E113B">
        <w:rPr>
          <w:rFonts w:ascii="仿宋_GB2312" w:eastAsia="仿宋_GB2312" w:hAnsi="仿宋_GB2312" w:cs="仿宋_GB2312" w:hint="eastAsia"/>
          <w:color w:val="000000" w:themeColor="text1"/>
          <w:sz w:val="32"/>
          <w:szCs w:val="32"/>
        </w:rPr>
        <w:t>本单位</w:t>
      </w:r>
      <w:r w:rsidRPr="008E113B">
        <w:rPr>
          <w:rFonts w:ascii="仿宋_GB2312" w:eastAsia="仿宋_GB2312" w:hAnsi="仿宋_GB2312" w:cs="仿宋_GB2312" w:hint="eastAsia"/>
          <w:color w:val="000000" w:themeColor="text1"/>
          <w:sz w:val="32"/>
          <w:szCs w:val="32"/>
        </w:rPr>
        <w:t>委托受托人进行受托管理并签署企业年金基金受托管理合同。由企业年金基金受托人委托具备企业年金管理资格的托管人、账户管理人、投资管理人提供统一的相关服务。</w:t>
      </w:r>
    </w:p>
    <w:p w:rsidR="00D01A2D" w:rsidRPr="008E113B" w:rsidRDefault="00247FE1">
      <w:pPr>
        <w:pStyle w:val="p0"/>
        <w:snapToGrid/>
        <w:ind w:firstLine="641"/>
        <w:rPr>
          <w:rFonts w:ascii="仿宋_GB2312" w:eastAsia="仿宋_GB2312" w:hAnsi="仿宋_GB2312" w:cs="仿宋_GB2312"/>
          <w:color w:val="000000" w:themeColor="text1"/>
          <w:kern w:val="2"/>
        </w:rPr>
      </w:pPr>
      <w:r w:rsidRPr="008E113B">
        <w:rPr>
          <w:rFonts w:ascii="仿宋_GB2312" w:eastAsia="仿宋_GB2312" w:hAnsi="仿宋_GB2312" w:cs="仿宋_GB2312" w:hint="eastAsia"/>
          <w:b/>
          <w:color w:val="000000" w:themeColor="text1"/>
          <w:kern w:val="2"/>
        </w:rPr>
        <w:t>第二十</w:t>
      </w:r>
      <w:r w:rsidR="001A1AD3" w:rsidRPr="008E113B">
        <w:rPr>
          <w:rFonts w:ascii="仿宋_GB2312" w:eastAsia="仿宋_GB2312" w:hAnsi="仿宋_GB2312" w:cs="仿宋_GB2312" w:hint="eastAsia"/>
          <w:b/>
          <w:color w:val="000000" w:themeColor="text1"/>
          <w:kern w:val="2"/>
        </w:rPr>
        <w:t>五</w:t>
      </w:r>
      <w:r w:rsidRPr="008E113B">
        <w:rPr>
          <w:rFonts w:ascii="仿宋_GB2312" w:eastAsia="仿宋_GB2312" w:hAnsi="仿宋_GB2312" w:cs="仿宋_GB2312" w:hint="eastAsia"/>
          <w:b/>
          <w:color w:val="000000" w:themeColor="text1"/>
          <w:kern w:val="2"/>
        </w:rPr>
        <w:t>条</w:t>
      </w:r>
      <w:r w:rsidRPr="008E113B">
        <w:rPr>
          <w:rFonts w:ascii="仿宋_GB2312" w:eastAsia="仿宋_GB2312" w:hAnsi="仿宋_GB2312" w:cs="仿宋_GB2312" w:hint="eastAsia"/>
          <w:color w:val="000000" w:themeColor="text1"/>
          <w:kern w:val="2"/>
        </w:rPr>
        <w:t xml:space="preserve"> 企业年金基金的投资收益，根据企业年金基金单位净值，按周或者按日足额分别记入个人账户和企业账户。</w:t>
      </w:r>
    </w:p>
    <w:p w:rsidR="00D01A2D" w:rsidRPr="008E113B" w:rsidRDefault="00247FE1">
      <w:pPr>
        <w:spacing w:line="360" w:lineRule="auto"/>
        <w:ind w:firstLine="641"/>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第二十</w:t>
      </w:r>
      <w:r w:rsidR="001A1AD3" w:rsidRPr="008E113B">
        <w:rPr>
          <w:rFonts w:ascii="仿宋_GB2312" w:eastAsia="仿宋_GB2312" w:hAnsi="仿宋_GB2312" w:cs="仿宋_GB2312" w:hint="eastAsia"/>
          <w:b/>
          <w:color w:val="000000" w:themeColor="text1"/>
          <w:sz w:val="32"/>
          <w:szCs w:val="32"/>
        </w:rPr>
        <w:t>六</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企业年金基金管理运营的所需费用，按照国家有关法律法规及企业年金基金管理合同中的相关条款确定。其中正常账户的账户管理费由本单位缴纳，保留账户管理费按本细则第十</w:t>
      </w:r>
      <w:r w:rsidR="00B129E5" w:rsidRPr="008E113B">
        <w:rPr>
          <w:rFonts w:ascii="仿宋_GB2312" w:eastAsia="仿宋_GB2312" w:hAnsi="仿宋_GB2312" w:cs="仿宋_GB2312" w:hint="eastAsia"/>
          <w:color w:val="000000" w:themeColor="text1"/>
          <w:sz w:val="32"/>
          <w:szCs w:val="32"/>
        </w:rPr>
        <w:t>九</w:t>
      </w:r>
      <w:r w:rsidRPr="008E113B">
        <w:rPr>
          <w:rFonts w:ascii="仿宋_GB2312" w:eastAsia="仿宋_GB2312" w:hAnsi="仿宋_GB2312" w:cs="仿宋_GB2312" w:hint="eastAsia"/>
          <w:color w:val="000000" w:themeColor="text1"/>
          <w:sz w:val="32"/>
          <w:szCs w:val="32"/>
        </w:rPr>
        <w:t>条规定执行，</w:t>
      </w:r>
      <w:r w:rsidR="00AC59D4" w:rsidRPr="008E113B">
        <w:rPr>
          <w:rFonts w:ascii="仿宋_GB2312" w:eastAsia="仿宋_GB2312" w:hAnsi="仿宋_GB2312" w:cs="仿宋_GB2312" w:hint="eastAsia"/>
          <w:color w:val="000000" w:themeColor="text1"/>
          <w:sz w:val="32"/>
          <w:szCs w:val="32"/>
        </w:rPr>
        <w:t>在本单位</w:t>
      </w:r>
      <w:r w:rsidRPr="008E113B">
        <w:rPr>
          <w:rFonts w:ascii="仿宋_GB2312" w:eastAsia="仿宋_GB2312" w:hAnsi="仿宋_GB2312" w:cs="仿宋_GB2312" w:hint="eastAsia"/>
          <w:color w:val="000000" w:themeColor="text1"/>
          <w:sz w:val="32"/>
          <w:szCs w:val="32"/>
        </w:rPr>
        <w:t>退休</w:t>
      </w:r>
      <w:r w:rsidR="00AC59D4" w:rsidRPr="008E113B">
        <w:rPr>
          <w:rFonts w:ascii="仿宋_GB2312" w:eastAsia="仿宋_GB2312" w:hAnsi="仿宋_GB2312" w:cs="仿宋_GB2312" w:hint="eastAsia"/>
          <w:color w:val="000000" w:themeColor="text1"/>
          <w:sz w:val="32"/>
          <w:szCs w:val="32"/>
        </w:rPr>
        <w:t>的</w:t>
      </w:r>
      <w:r w:rsidRPr="008E113B">
        <w:rPr>
          <w:rFonts w:ascii="仿宋_GB2312" w:eastAsia="仿宋_GB2312" w:hAnsi="仿宋_GB2312" w:cs="仿宋_GB2312" w:hint="eastAsia"/>
          <w:color w:val="000000" w:themeColor="text1"/>
          <w:sz w:val="32"/>
          <w:szCs w:val="32"/>
        </w:rPr>
        <w:t>职工个人账户的账户管理费由单位负担，其他费用由本单位和个人共同承担，从企业年金基金中扣除。</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第二十</w:t>
      </w:r>
      <w:r w:rsidR="001A1AD3" w:rsidRPr="008E113B">
        <w:rPr>
          <w:rFonts w:ascii="仿宋_GB2312" w:eastAsia="仿宋_GB2312" w:hAnsi="仿宋_GB2312" w:cs="仿宋_GB2312" w:hint="eastAsia"/>
          <w:b/>
          <w:color w:val="000000" w:themeColor="text1"/>
          <w:sz w:val="32"/>
          <w:szCs w:val="32"/>
        </w:rPr>
        <w:t>七</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企业年金基金实行专户管理，与委托人、</w:t>
      </w:r>
      <w:r w:rsidRPr="008E113B">
        <w:rPr>
          <w:rFonts w:ascii="仿宋_GB2312" w:eastAsia="仿宋_GB2312" w:hAnsi="仿宋_GB2312" w:cs="仿宋_GB2312" w:hint="eastAsia"/>
          <w:color w:val="000000" w:themeColor="text1"/>
          <w:sz w:val="32"/>
          <w:szCs w:val="32"/>
        </w:rPr>
        <w:lastRenderedPageBreak/>
        <w:t>受托人、账户管理人、投资管理人和托管人的自有资产或者其他资产分开管理，分别记账，不得挪作它用。</w:t>
      </w:r>
    </w:p>
    <w:p w:rsidR="00D01A2D" w:rsidRPr="008E113B" w:rsidRDefault="00247FE1">
      <w:pPr>
        <w:pStyle w:val="2"/>
        <w:jc w:val="center"/>
        <w:rPr>
          <w:b w:val="0"/>
          <w:color w:val="000000" w:themeColor="text1"/>
        </w:rPr>
      </w:pPr>
      <w:bookmarkStart w:id="46" w:name="_Toc500946514"/>
      <w:bookmarkStart w:id="47" w:name="_Toc11263"/>
      <w:r w:rsidRPr="008E113B">
        <w:rPr>
          <w:rFonts w:hint="eastAsia"/>
          <w:b w:val="0"/>
          <w:color w:val="000000" w:themeColor="text1"/>
        </w:rPr>
        <w:t>第七章</w:t>
      </w:r>
      <w:r w:rsidRPr="008E113B">
        <w:rPr>
          <w:b w:val="0"/>
          <w:color w:val="000000" w:themeColor="text1"/>
        </w:rPr>
        <w:t xml:space="preserve">  </w:t>
      </w:r>
      <w:r w:rsidRPr="008E113B">
        <w:rPr>
          <w:rFonts w:hint="eastAsia"/>
          <w:b w:val="0"/>
          <w:color w:val="000000" w:themeColor="text1"/>
        </w:rPr>
        <w:t>待遇计发和支付方式</w:t>
      </w:r>
      <w:bookmarkEnd w:id="43"/>
      <w:bookmarkEnd w:id="44"/>
      <w:bookmarkEnd w:id="45"/>
      <w:bookmarkEnd w:id="46"/>
      <w:bookmarkEnd w:id="47"/>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第二十</w:t>
      </w:r>
      <w:r w:rsidR="001A1AD3" w:rsidRPr="008E113B">
        <w:rPr>
          <w:rFonts w:ascii="仿宋_GB2312" w:eastAsia="仿宋_GB2312" w:hAnsi="仿宋_GB2312" w:cs="仿宋_GB2312" w:hint="eastAsia"/>
          <w:b/>
          <w:color w:val="000000" w:themeColor="text1"/>
          <w:sz w:val="32"/>
          <w:szCs w:val="32"/>
        </w:rPr>
        <w:t>八</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本方案参加职工符合下列条件之一时，可以享受本方案规定的企业年金待遇：</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（一）达到国家规定的退休年龄；</w:t>
      </w:r>
    </w:p>
    <w:p w:rsidR="002E66C1" w:rsidRPr="008E113B" w:rsidRDefault="00247FE1" w:rsidP="002E66C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w:t>
      </w:r>
      <w:r w:rsidR="00714EE6" w:rsidRPr="008E113B">
        <w:rPr>
          <w:rFonts w:ascii="仿宋_GB2312" w:eastAsia="仿宋_GB2312" w:hAnsi="仿宋_GB2312" w:cs="仿宋_GB2312" w:hint="eastAsia"/>
          <w:color w:val="000000" w:themeColor="text1"/>
          <w:sz w:val="32"/>
          <w:szCs w:val="32"/>
        </w:rPr>
        <w:t>未达到国家规定退休年龄时，经市级劳动能力鉴</w:t>
      </w:r>
      <w:r w:rsidR="006A54CD" w:rsidRPr="008E113B">
        <w:rPr>
          <w:rFonts w:ascii="仿宋_GB2312" w:eastAsia="仿宋_GB2312" w:hAnsi="仿宋_GB2312" w:cs="仿宋_GB2312" w:hint="eastAsia"/>
          <w:color w:val="000000" w:themeColor="text1"/>
          <w:sz w:val="32"/>
          <w:szCs w:val="32"/>
        </w:rPr>
        <w:t>定委员会鉴定为</w:t>
      </w:r>
      <w:r w:rsidR="00714EE6" w:rsidRPr="008E113B">
        <w:rPr>
          <w:rFonts w:ascii="仿宋_GB2312" w:eastAsia="仿宋_GB2312" w:hAnsi="仿宋_GB2312" w:cs="仿宋_GB2312" w:hint="eastAsia"/>
          <w:color w:val="000000" w:themeColor="text1"/>
          <w:sz w:val="32"/>
          <w:szCs w:val="32"/>
        </w:rPr>
        <w:t>完全丧失劳动能力的；</w:t>
      </w:r>
      <w:r w:rsidR="00714EE6" w:rsidRPr="008E113B">
        <w:rPr>
          <w:rFonts w:ascii="仿宋_GB2312" w:eastAsia="仿宋_GB2312" w:hAnsi="仿宋_GB2312" w:cs="仿宋_GB2312"/>
          <w:color w:val="000000" w:themeColor="text1"/>
          <w:sz w:val="32"/>
          <w:szCs w:val="32"/>
        </w:rPr>
        <w:t xml:space="preserve"> </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（三）出国（境）定居；</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（四）退休前身故。</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w:t>
      </w:r>
      <w:r w:rsidR="001A1AD3" w:rsidRPr="008E113B">
        <w:rPr>
          <w:rFonts w:ascii="仿宋_GB2312" w:eastAsia="仿宋_GB2312" w:hAnsi="仿宋_GB2312" w:cs="仿宋_GB2312" w:hint="eastAsia"/>
          <w:b/>
          <w:color w:val="000000" w:themeColor="text1"/>
          <w:sz w:val="32"/>
          <w:szCs w:val="32"/>
        </w:rPr>
        <w:t>二十九</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企业年金的支付方式</w:t>
      </w:r>
    </w:p>
    <w:p w:rsidR="00D01A2D" w:rsidRPr="008E113B" w:rsidRDefault="00247FE1">
      <w:pPr>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职工达到本方案规定的企业年金待遇领取条件后，可根据个人账户余额、个人所得税税负等情况选择按月、分次或者一次性领取企业年金待遇，也可将本人企业年金个人账户资金全部或者部分购买商业养老保险产品，依据保险合同领取待遇并享受相应的继承权。</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 xml:space="preserve">第三十条 </w:t>
      </w:r>
      <w:r w:rsidR="004525D8" w:rsidRPr="008E113B">
        <w:rPr>
          <w:rFonts w:ascii="仿宋_GB2312" w:eastAsia="仿宋_GB2312" w:hAnsi="仿宋_GB2312" w:cs="仿宋_GB2312" w:hint="eastAsia"/>
          <w:color w:val="000000" w:themeColor="text1"/>
          <w:sz w:val="32"/>
          <w:szCs w:val="32"/>
        </w:rPr>
        <w:t>企业年金</w:t>
      </w:r>
      <w:r w:rsidRPr="008E113B">
        <w:rPr>
          <w:rFonts w:ascii="仿宋_GB2312" w:eastAsia="仿宋_GB2312" w:hAnsi="仿宋_GB2312" w:cs="仿宋_GB2312" w:hint="eastAsia"/>
          <w:color w:val="000000" w:themeColor="text1"/>
          <w:sz w:val="32"/>
          <w:szCs w:val="32"/>
        </w:rPr>
        <w:t>受益人</w:t>
      </w:r>
    </w:p>
    <w:p w:rsidR="00D01A2D" w:rsidRPr="008E113B" w:rsidRDefault="00803CCE">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年金基金受益人为职工本人，职工身故的受益人为</w:t>
      </w:r>
      <w:r w:rsidR="00247FE1" w:rsidRPr="008E113B">
        <w:rPr>
          <w:rFonts w:ascii="仿宋_GB2312" w:eastAsia="仿宋_GB2312" w:hAnsi="仿宋_GB2312" w:cs="仿宋_GB2312" w:hint="eastAsia"/>
          <w:color w:val="000000" w:themeColor="text1"/>
          <w:sz w:val="32"/>
          <w:szCs w:val="32"/>
        </w:rPr>
        <w:t>法定继承人。</w:t>
      </w:r>
    </w:p>
    <w:p w:rsidR="00D01A2D" w:rsidRPr="008E113B" w:rsidRDefault="00247FE1">
      <w:pPr>
        <w:pStyle w:val="2"/>
        <w:jc w:val="center"/>
        <w:rPr>
          <w:b w:val="0"/>
          <w:color w:val="000000" w:themeColor="text1"/>
        </w:rPr>
      </w:pPr>
      <w:bookmarkStart w:id="48" w:name="_Toc500946515"/>
      <w:bookmarkStart w:id="49" w:name="_Toc243825272"/>
      <w:bookmarkStart w:id="50" w:name="_Toc318811839"/>
      <w:bookmarkStart w:id="51" w:name="_Toc238376854"/>
      <w:bookmarkStart w:id="52" w:name="_Toc16582"/>
      <w:r w:rsidRPr="008E113B">
        <w:rPr>
          <w:rFonts w:hint="eastAsia"/>
          <w:b w:val="0"/>
          <w:color w:val="000000" w:themeColor="text1"/>
        </w:rPr>
        <w:lastRenderedPageBreak/>
        <w:t>第八章</w:t>
      </w:r>
      <w:r w:rsidRPr="008E113B">
        <w:rPr>
          <w:b w:val="0"/>
          <w:color w:val="000000" w:themeColor="text1"/>
        </w:rPr>
        <w:t xml:space="preserve">  </w:t>
      </w:r>
      <w:r w:rsidRPr="008E113B">
        <w:rPr>
          <w:rFonts w:hint="eastAsia"/>
          <w:b w:val="0"/>
          <w:color w:val="000000" w:themeColor="text1"/>
        </w:rPr>
        <w:t>方案的变更和终止</w:t>
      </w:r>
      <w:bookmarkEnd w:id="48"/>
      <w:bookmarkEnd w:id="49"/>
      <w:bookmarkEnd w:id="50"/>
      <w:bookmarkEnd w:id="51"/>
      <w:bookmarkEnd w:id="52"/>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一</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本单位根据国家政策变化，以及本单位经营和企业年金运行情况，经集体协商变更本方案。</w:t>
      </w:r>
    </w:p>
    <w:p w:rsidR="00D01A2D" w:rsidRPr="008E113B" w:rsidRDefault="00247FE1">
      <w:pPr>
        <w:ind w:firstLineChars="196" w:firstLine="63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二</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变更本方案的程序</w:t>
      </w:r>
    </w:p>
    <w:p w:rsidR="00D01A2D" w:rsidRPr="008E113B" w:rsidRDefault="00247FE1">
      <w:pPr>
        <w:ind w:firstLineChars="200"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（一）企业和职工一方按照《集体合同规定》，经集体协商形成新的企业年金方案；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（二）新的企业年金方案经民主程序讨论通过；</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（三）报送人力资源和社会保障部门备案；</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（四）通知方案参加职工及受托人。</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三</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出现下列情况之一时，本方案终止：</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（一）本单位因依法解散、被依法撤销或者被依法宣告破产等原因，致使企业年金方案无法履行的；</w:t>
      </w:r>
    </w:p>
    <w:p w:rsidR="00D01A2D" w:rsidRPr="008E113B" w:rsidRDefault="005E6AD5">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（二）因不可抗力等原因致使企业年金方案无法履行的。</w:t>
      </w:r>
    </w:p>
    <w:p w:rsidR="00D01A2D" w:rsidRPr="008E113B" w:rsidRDefault="00247FE1">
      <w:pPr>
        <w:ind w:firstLine="643"/>
        <w:rPr>
          <w:rFonts w:ascii="仿宋_GB2312" w:eastAsia="仿宋_GB2312" w:hAnsi="仿宋_GB2312" w:cs="仿宋_GB2312"/>
          <w:color w:val="000000" w:themeColor="text1"/>
          <w:sz w:val="32"/>
          <w:szCs w:val="32"/>
          <w:highlight w:val="yellow"/>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四</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终止本方案的程序</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（一）经集体协商制定终止企业年金计划方案。方案内容应包括终止原因、企业账户资金和个人账户处理办法等；</w:t>
      </w:r>
    </w:p>
    <w:p w:rsidR="00D01A2D" w:rsidRPr="008E113B" w:rsidRDefault="00247FE1">
      <w:pPr>
        <w:ind w:firstLine="640"/>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（二）终止方案经民主程序讨论通过；</w:t>
      </w:r>
    </w:p>
    <w:p w:rsidR="00D01A2D" w:rsidRPr="008E113B" w:rsidRDefault="00247FE1">
      <w:pPr>
        <w:spacing w:line="360" w:lineRule="auto"/>
        <w:ind w:firstLine="641"/>
        <w:contextualSpacing/>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（三）报送人力资源和社会保障部门备案；</w:t>
      </w:r>
    </w:p>
    <w:p w:rsidR="00D01A2D" w:rsidRPr="008E113B" w:rsidRDefault="00247FE1">
      <w:pPr>
        <w:spacing w:line="360" w:lineRule="auto"/>
        <w:ind w:firstLine="641"/>
        <w:contextualSpacing/>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（四）由受托人组织清算组对企业年金基金财产进行清算，对所有个人账户权益进行全部归属，并按照方案规定或者民主程序讨论通过的办法分配企业账户资金；</w:t>
      </w:r>
    </w:p>
    <w:p w:rsidR="00D01A2D" w:rsidRPr="008E113B" w:rsidRDefault="00247FE1">
      <w:pPr>
        <w:pStyle w:val="p0"/>
        <w:snapToGrid/>
        <w:ind w:firstLine="641"/>
        <w:contextualSpacing/>
        <w:rPr>
          <w:rFonts w:ascii="Times New Roman" w:hAnsi="Times New Roman" w:cs="Times New Roman"/>
          <w:color w:val="000000" w:themeColor="text1"/>
          <w:sz w:val="21"/>
          <w:szCs w:val="21"/>
        </w:rPr>
      </w:pPr>
      <w:r w:rsidRPr="008E113B">
        <w:rPr>
          <w:rFonts w:ascii="仿宋_GB2312" w:eastAsia="仿宋_GB2312" w:hAnsi="仿宋_GB2312" w:cs="仿宋_GB2312" w:hint="eastAsia"/>
          <w:color w:val="000000" w:themeColor="text1"/>
        </w:rPr>
        <w:lastRenderedPageBreak/>
        <w:t>（五）将</w:t>
      </w:r>
      <w:r w:rsidRPr="008E113B">
        <w:rPr>
          <w:rFonts w:ascii="仿宋_GB2312" w:eastAsia="仿宋_GB2312" w:hAnsi="Times New Roman" w:cs="Times New Roman" w:hint="eastAsia"/>
          <w:color w:val="000000" w:themeColor="text1"/>
        </w:rPr>
        <w:t>个人账户转移至协商确定的法人受托机构发起的集合计划设置的保留账户暂时管理；</w:t>
      </w:r>
    </w:p>
    <w:p w:rsidR="00D01A2D" w:rsidRPr="008E113B" w:rsidRDefault="00247FE1">
      <w:pPr>
        <w:spacing w:line="360" w:lineRule="auto"/>
        <w:ind w:firstLine="641"/>
        <w:contextualSpacing/>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color w:val="000000" w:themeColor="text1"/>
          <w:sz w:val="32"/>
          <w:szCs w:val="32"/>
        </w:rPr>
        <w:t>（六）通知本方案参加职工及受托人。</w:t>
      </w:r>
    </w:p>
    <w:p w:rsidR="00D01A2D" w:rsidRPr="008E113B" w:rsidRDefault="00247FE1">
      <w:pPr>
        <w:pStyle w:val="2"/>
        <w:jc w:val="center"/>
        <w:rPr>
          <w:b w:val="0"/>
          <w:color w:val="000000" w:themeColor="text1"/>
        </w:rPr>
      </w:pPr>
      <w:bookmarkStart w:id="53" w:name="_Toc243825271"/>
      <w:bookmarkStart w:id="54" w:name="_Toc238376853"/>
      <w:bookmarkStart w:id="55" w:name="_Toc500946516"/>
      <w:bookmarkStart w:id="56" w:name="_Toc318811838"/>
      <w:bookmarkStart w:id="57" w:name="_Toc28396"/>
      <w:bookmarkStart w:id="58" w:name="_Toc238376855"/>
      <w:bookmarkStart w:id="59" w:name="_Toc243825273"/>
      <w:bookmarkStart w:id="60" w:name="_Toc318811840"/>
      <w:r w:rsidRPr="008E113B">
        <w:rPr>
          <w:rFonts w:hint="eastAsia"/>
          <w:b w:val="0"/>
          <w:color w:val="000000" w:themeColor="text1"/>
        </w:rPr>
        <w:t>第九章</w:t>
      </w:r>
      <w:r w:rsidRPr="008E113B">
        <w:rPr>
          <w:b w:val="0"/>
          <w:color w:val="000000" w:themeColor="text1"/>
        </w:rPr>
        <w:t xml:space="preserve">  </w:t>
      </w:r>
      <w:r w:rsidRPr="008E113B">
        <w:rPr>
          <w:rFonts w:hint="eastAsia"/>
          <w:b w:val="0"/>
          <w:color w:val="000000" w:themeColor="text1"/>
        </w:rPr>
        <w:t>组织管理和监督</w:t>
      </w:r>
      <w:bookmarkEnd w:id="53"/>
      <w:bookmarkEnd w:id="54"/>
      <w:bookmarkEnd w:id="55"/>
      <w:bookmarkEnd w:id="56"/>
      <w:bookmarkEnd w:id="57"/>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五</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本单位的企业年金基金管理接受人力资源社会保障部门等国家相关部门的监督检查。本单位依照国家相关法律、法规对受托人进行监督。</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六</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在接受国家相关部门监督的基础上，由本单位的纪检、工会和审计部门对本企业年金计划的运作管理进行内部监督。</w:t>
      </w:r>
    </w:p>
    <w:p w:rsidR="00D01A2D" w:rsidRPr="008E113B" w:rsidRDefault="00247FE1">
      <w:pPr>
        <w:pStyle w:val="2"/>
        <w:jc w:val="center"/>
        <w:rPr>
          <w:b w:val="0"/>
          <w:color w:val="000000" w:themeColor="text1"/>
        </w:rPr>
      </w:pPr>
      <w:bookmarkStart w:id="61" w:name="_Toc500946517"/>
      <w:bookmarkStart w:id="62" w:name="_Toc1846"/>
      <w:r w:rsidRPr="008E113B">
        <w:rPr>
          <w:rFonts w:hint="eastAsia"/>
          <w:b w:val="0"/>
          <w:color w:val="000000" w:themeColor="text1"/>
        </w:rPr>
        <w:t>第十章</w:t>
      </w:r>
      <w:r w:rsidRPr="008E113B">
        <w:rPr>
          <w:b w:val="0"/>
          <w:color w:val="000000" w:themeColor="text1"/>
        </w:rPr>
        <w:t xml:space="preserve">  </w:t>
      </w:r>
      <w:r w:rsidRPr="008E113B">
        <w:rPr>
          <w:rFonts w:hint="eastAsia"/>
          <w:b w:val="0"/>
          <w:color w:val="000000" w:themeColor="text1"/>
        </w:rPr>
        <w:t>附则</w:t>
      </w:r>
      <w:bookmarkEnd w:id="58"/>
      <w:bookmarkEnd w:id="59"/>
      <w:bookmarkEnd w:id="60"/>
      <w:bookmarkEnd w:id="61"/>
      <w:bookmarkEnd w:id="62"/>
    </w:p>
    <w:p w:rsidR="00D01A2D" w:rsidRPr="008E113B" w:rsidRDefault="00247FE1">
      <w:pPr>
        <w:ind w:firstLine="643"/>
        <w:rPr>
          <w:rFonts w:ascii="仿宋_GB2312" w:eastAsia="仿宋_GB2312" w:hAnsi="仿宋_GB2312" w:cs="仿宋_GB2312"/>
          <w:color w:val="000000" w:themeColor="text1"/>
          <w:sz w:val="32"/>
          <w:szCs w:val="32"/>
        </w:rPr>
      </w:pPr>
      <w:bookmarkStart w:id="63" w:name="_Toc317606340"/>
      <w:r w:rsidRPr="008E113B">
        <w:rPr>
          <w:rFonts w:ascii="仿宋_GB2312" w:eastAsia="仿宋_GB2312" w:hAnsi="仿宋_GB2312" w:cs="仿宋_GB2312" w:hint="eastAsia"/>
          <w:b/>
          <w:color w:val="000000" w:themeColor="text1"/>
          <w:sz w:val="32"/>
          <w:szCs w:val="32"/>
        </w:rPr>
        <w:t>第三十</w:t>
      </w:r>
      <w:r w:rsidR="001A1AD3" w:rsidRPr="008E113B">
        <w:rPr>
          <w:rFonts w:ascii="仿宋_GB2312" w:eastAsia="仿宋_GB2312" w:hAnsi="仿宋_GB2312" w:cs="仿宋_GB2312" w:hint="eastAsia"/>
          <w:b/>
          <w:color w:val="000000" w:themeColor="text1"/>
          <w:sz w:val="32"/>
          <w:szCs w:val="32"/>
        </w:rPr>
        <w:t>七</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本方案自</w:t>
      </w:r>
      <w:r w:rsidR="004525D8" w:rsidRPr="008E113B">
        <w:rPr>
          <w:rFonts w:ascii="仿宋_GB2312" w:eastAsia="仿宋_GB2312" w:hAnsi="仿宋_GB2312" w:cs="仿宋_GB2312" w:hint="eastAsia"/>
          <w:color w:val="000000" w:themeColor="text1"/>
          <w:sz w:val="32"/>
          <w:szCs w:val="32"/>
        </w:rPr>
        <w:t>2018</w:t>
      </w:r>
      <w:r w:rsidRPr="008E113B">
        <w:rPr>
          <w:rFonts w:ascii="仿宋_GB2312" w:eastAsia="仿宋_GB2312" w:hAnsi="仿宋_GB2312" w:cs="仿宋_GB2312" w:hint="eastAsia"/>
          <w:color w:val="000000" w:themeColor="text1"/>
          <w:sz w:val="32"/>
          <w:szCs w:val="32"/>
        </w:rPr>
        <w:t>年</w:t>
      </w:r>
      <w:r w:rsidR="004525D8" w:rsidRPr="008E113B">
        <w:rPr>
          <w:rFonts w:ascii="仿宋_GB2312" w:eastAsia="仿宋_GB2312" w:hAnsi="仿宋_GB2312" w:cs="仿宋_GB2312" w:hint="eastAsia"/>
          <w:color w:val="000000" w:themeColor="text1"/>
          <w:sz w:val="32"/>
          <w:szCs w:val="32"/>
        </w:rPr>
        <w:t>1</w:t>
      </w:r>
      <w:r w:rsidRPr="008E113B">
        <w:rPr>
          <w:rFonts w:ascii="仿宋_GB2312" w:eastAsia="仿宋_GB2312" w:hAnsi="仿宋_GB2312" w:cs="仿宋_GB2312" w:hint="eastAsia"/>
          <w:color w:val="000000" w:themeColor="text1"/>
          <w:sz w:val="32"/>
          <w:szCs w:val="32"/>
        </w:rPr>
        <w:t>月</w:t>
      </w:r>
      <w:r w:rsidR="004525D8" w:rsidRPr="008E113B">
        <w:rPr>
          <w:rFonts w:ascii="仿宋_GB2312" w:eastAsia="仿宋_GB2312" w:hAnsi="仿宋_GB2312" w:cs="仿宋_GB2312" w:hint="eastAsia"/>
          <w:color w:val="000000" w:themeColor="text1"/>
          <w:sz w:val="32"/>
          <w:szCs w:val="32"/>
        </w:rPr>
        <w:t>1</w:t>
      </w:r>
      <w:r w:rsidRPr="008E113B">
        <w:rPr>
          <w:rFonts w:ascii="仿宋_GB2312" w:eastAsia="仿宋_GB2312" w:hAnsi="仿宋_GB2312" w:cs="仿宋_GB2312" w:hint="eastAsia"/>
          <w:color w:val="000000" w:themeColor="text1"/>
          <w:sz w:val="32"/>
          <w:szCs w:val="32"/>
        </w:rPr>
        <w:t>日起开始实施。</w:t>
      </w:r>
    </w:p>
    <w:p w:rsidR="00D01A2D" w:rsidRPr="008E113B" w:rsidRDefault="001A1AD3">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第三十八</w:t>
      </w:r>
      <w:r w:rsidR="00247FE1" w:rsidRPr="008E113B">
        <w:rPr>
          <w:rFonts w:ascii="仿宋_GB2312" w:eastAsia="仿宋_GB2312" w:hAnsi="仿宋_GB2312" w:cs="仿宋_GB2312" w:hint="eastAsia"/>
          <w:b/>
          <w:color w:val="000000" w:themeColor="text1"/>
          <w:sz w:val="32"/>
          <w:szCs w:val="32"/>
        </w:rPr>
        <w:t xml:space="preserve">条 </w:t>
      </w:r>
      <w:r w:rsidR="00247FE1" w:rsidRPr="008E113B">
        <w:rPr>
          <w:rFonts w:ascii="仿宋_GB2312" w:eastAsia="仿宋_GB2312" w:hAnsi="仿宋_GB2312" w:cs="仿宋_GB2312" w:hint="eastAsia"/>
          <w:color w:val="000000" w:themeColor="text1"/>
          <w:sz w:val="32"/>
          <w:szCs w:val="32"/>
        </w:rPr>
        <w:t>因订立或者履行企业年金方案发生争议的，根据《集体合同规定》处理。</w:t>
      </w:r>
    </w:p>
    <w:p w:rsidR="00D01A2D" w:rsidRPr="008E113B" w:rsidRDefault="00247FE1">
      <w:pPr>
        <w:ind w:firstLine="643"/>
        <w:rPr>
          <w:rFonts w:ascii="仿宋_GB2312" w:eastAsia="仿宋_GB2312" w:hAnsi="仿宋_GB2312" w:cs="仿宋_GB2312"/>
          <w:color w:val="000000" w:themeColor="text1"/>
          <w:sz w:val="32"/>
          <w:szCs w:val="32"/>
        </w:rPr>
      </w:pPr>
      <w:r w:rsidRPr="008E113B">
        <w:rPr>
          <w:rFonts w:ascii="仿宋_GB2312" w:eastAsia="仿宋_GB2312" w:hAnsi="仿宋_GB2312" w:cs="仿宋_GB2312" w:hint="eastAsia"/>
          <w:b/>
          <w:color w:val="000000" w:themeColor="text1"/>
          <w:sz w:val="32"/>
          <w:szCs w:val="32"/>
        </w:rPr>
        <w:t>第</w:t>
      </w:r>
      <w:r w:rsidR="001A1AD3" w:rsidRPr="008E113B">
        <w:rPr>
          <w:rFonts w:ascii="仿宋_GB2312" w:eastAsia="仿宋_GB2312" w:hAnsi="仿宋_GB2312" w:cs="仿宋_GB2312" w:hint="eastAsia"/>
          <w:b/>
          <w:color w:val="000000" w:themeColor="text1"/>
          <w:sz w:val="32"/>
          <w:szCs w:val="32"/>
        </w:rPr>
        <w:t>三十九</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color w:val="000000" w:themeColor="text1"/>
          <w:sz w:val="32"/>
          <w:szCs w:val="32"/>
        </w:rPr>
        <w:t>因履行企业年金基金管理合同发生争议的，当事人可以依法申请仲裁或者提起诉讼。</w:t>
      </w:r>
    </w:p>
    <w:p w:rsidR="00D01A2D" w:rsidRPr="008E113B" w:rsidRDefault="00314662">
      <w:pPr>
        <w:ind w:firstLine="643"/>
        <w:rPr>
          <w:rFonts w:ascii="仿宋_GB2312" w:eastAsia="仿宋_GB2312" w:hAnsi="仿宋_GB2312" w:cs="仿宋_GB2312"/>
          <w:bCs/>
          <w:color w:val="000000" w:themeColor="text1"/>
          <w:sz w:val="32"/>
          <w:szCs w:val="32"/>
        </w:rPr>
      </w:pPr>
      <w:r w:rsidRPr="008E113B">
        <w:rPr>
          <w:rFonts w:ascii="仿宋_GB2312" w:eastAsia="仿宋_GB2312" w:hAnsi="仿宋_GB2312" w:cs="仿宋_GB2312" w:hint="eastAsia"/>
          <w:b/>
          <w:color w:val="000000" w:themeColor="text1"/>
          <w:sz w:val="32"/>
          <w:szCs w:val="32"/>
        </w:rPr>
        <w:t>第四十</w:t>
      </w:r>
      <w:r w:rsidR="00247FE1" w:rsidRPr="008E113B">
        <w:rPr>
          <w:rFonts w:ascii="仿宋_GB2312" w:eastAsia="仿宋_GB2312" w:hAnsi="仿宋_GB2312" w:cs="仿宋_GB2312" w:hint="eastAsia"/>
          <w:b/>
          <w:color w:val="000000" w:themeColor="text1"/>
          <w:sz w:val="32"/>
          <w:szCs w:val="32"/>
        </w:rPr>
        <w:t>条</w:t>
      </w:r>
      <w:r w:rsidR="00247FE1" w:rsidRPr="008E113B">
        <w:rPr>
          <w:rFonts w:ascii="仿宋_GB2312" w:eastAsia="仿宋_GB2312" w:hAnsi="仿宋_GB2312" w:cs="仿宋_GB2312" w:hint="eastAsia"/>
          <w:color w:val="000000" w:themeColor="text1"/>
          <w:sz w:val="32"/>
          <w:szCs w:val="32"/>
        </w:rPr>
        <w:t xml:space="preserve"> 本方案涉及的相关财税问题，按照国家相关</w:t>
      </w:r>
      <w:r w:rsidR="00247FE1" w:rsidRPr="008E113B">
        <w:rPr>
          <w:rFonts w:ascii="仿宋_GB2312" w:eastAsia="仿宋_GB2312" w:hAnsi="仿宋_GB2312" w:cs="仿宋_GB2312" w:hint="eastAsia"/>
          <w:bCs/>
          <w:color w:val="000000" w:themeColor="text1"/>
          <w:sz w:val="32"/>
          <w:szCs w:val="32"/>
        </w:rPr>
        <w:t>规定执行。</w:t>
      </w:r>
    </w:p>
    <w:p w:rsidR="00D01A2D" w:rsidRPr="008E113B" w:rsidRDefault="00247FE1">
      <w:pPr>
        <w:ind w:firstLine="643"/>
        <w:rPr>
          <w:rFonts w:ascii="仿宋_GB2312" w:eastAsia="仿宋_GB2312" w:hAnsi="仿宋_GB2312" w:cs="仿宋_GB2312"/>
          <w:bCs/>
          <w:color w:val="000000" w:themeColor="text1"/>
          <w:sz w:val="32"/>
          <w:szCs w:val="32"/>
        </w:rPr>
      </w:pPr>
      <w:r w:rsidRPr="008E113B">
        <w:rPr>
          <w:rFonts w:ascii="仿宋_GB2312" w:eastAsia="仿宋_GB2312" w:hAnsi="仿宋_GB2312" w:cs="仿宋_GB2312" w:hint="eastAsia"/>
          <w:b/>
          <w:color w:val="000000" w:themeColor="text1"/>
          <w:sz w:val="32"/>
          <w:szCs w:val="32"/>
        </w:rPr>
        <w:t>第四十</w:t>
      </w:r>
      <w:r w:rsidR="00314662" w:rsidRPr="008E113B">
        <w:rPr>
          <w:rFonts w:ascii="仿宋_GB2312" w:eastAsia="仿宋_GB2312" w:hAnsi="仿宋_GB2312" w:cs="仿宋_GB2312" w:hint="eastAsia"/>
          <w:b/>
          <w:color w:val="000000" w:themeColor="text1"/>
          <w:sz w:val="32"/>
          <w:szCs w:val="32"/>
        </w:rPr>
        <w:t>一</w:t>
      </w:r>
      <w:r w:rsidRPr="008E113B">
        <w:rPr>
          <w:rFonts w:ascii="仿宋_GB2312" w:eastAsia="仿宋_GB2312" w:hAnsi="仿宋_GB2312" w:cs="仿宋_GB2312" w:hint="eastAsia"/>
          <w:b/>
          <w:color w:val="000000" w:themeColor="text1"/>
          <w:sz w:val="32"/>
          <w:szCs w:val="32"/>
        </w:rPr>
        <w:t xml:space="preserve">条 </w:t>
      </w:r>
      <w:r w:rsidRPr="008E113B">
        <w:rPr>
          <w:rFonts w:ascii="仿宋_GB2312" w:eastAsia="仿宋_GB2312" w:hAnsi="仿宋_GB2312" w:cs="仿宋_GB2312" w:hint="eastAsia"/>
          <w:bCs/>
          <w:color w:val="000000" w:themeColor="text1"/>
          <w:sz w:val="32"/>
          <w:szCs w:val="32"/>
        </w:rPr>
        <w:t>本单位拥有对本方案的最终解释权。</w:t>
      </w:r>
    </w:p>
    <w:p w:rsidR="00D01A2D" w:rsidRPr="008E113B" w:rsidRDefault="00D01A2D">
      <w:pPr>
        <w:widowControl/>
        <w:spacing w:afterAutospacing="1"/>
        <w:jc w:val="left"/>
        <w:rPr>
          <w:rFonts w:ascii="仿宋_GB2312" w:eastAsia="仿宋_GB2312" w:hAnsi="仿宋_GB2312" w:cs="仿宋_GB2312"/>
          <w:bCs/>
          <w:color w:val="000000" w:themeColor="text1"/>
          <w:sz w:val="32"/>
          <w:szCs w:val="32"/>
        </w:rPr>
      </w:pPr>
    </w:p>
    <w:p w:rsidR="00D01A2D" w:rsidRPr="008E113B" w:rsidRDefault="00D01A2D">
      <w:pPr>
        <w:rPr>
          <w:rFonts w:ascii="仿宋_GB2312" w:eastAsia="仿宋_GB2312" w:hAnsi="仿宋_GB2312" w:cs="仿宋_GB2312"/>
          <w:color w:val="000000" w:themeColor="text1"/>
          <w:sz w:val="32"/>
          <w:szCs w:val="32"/>
        </w:rPr>
      </w:pPr>
    </w:p>
    <w:p w:rsidR="00D01A2D" w:rsidRPr="008E113B" w:rsidRDefault="00D01A2D">
      <w:pPr>
        <w:rPr>
          <w:rFonts w:ascii="仿宋_GB2312" w:eastAsia="仿宋_GB2312" w:hAnsi="仿宋_GB2312" w:cs="仿宋_GB2312"/>
          <w:color w:val="000000" w:themeColor="text1"/>
          <w:sz w:val="32"/>
          <w:szCs w:val="32"/>
        </w:rPr>
      </w:pPr>
    </w:p>
    <w:p w:rsidR="00D01A2D" w:rsidRPr="008E113B" w:rsidRDefault="00D01A2D">
      <w:pPr>
        <w:rPr>
          <w:rFonts w:ascii="仿宋_GB2312" w:eastAsia="仿宋_GB2312" w:hAnsi="仿宋_GB2312" w:cs="仿宋_GB2312"/>
          <w:color w:val="000000" w:themeColor="text1"/>
          <w:sz w:val="32"/>
          <w:szCs w:val="32"/>
        </w:rPr>
      </w:pPr>
    </w:p>
    <w:p w:rsidR="00D01A2D" w:rsidRPr="008E113B" w:rsidRDefault="00D01A2D">
      <w:pPr>
        <w:rPr>
          <w:rFonts w:ascii="仿宋_GB2312" w:eastAsia="仿宋_GB2312" w:hAnsi="仿宋_GB2312" w:cs="仿宋_GB2312"/>
          <w:color w:val="000000" w:themeColor="text1"/>
          <w:sz w:val="32"/>
          <w:szCs w:val="32"/>
        </w:rPr>
        <w:sectPr w:rsidR="00D01A2D" w:rsidRPr="008E113B">
          <w:footerReference w:type="default" r:id="rId10"/>
          <w:pgSz w:w="11906" w:h="16838"/>
          <w:pgMar w:top="1440" w:right="1797" w:bottom="1440" w:left="1797" w:header="851" w:footer="992" w:gutter="0"/>
          <w:pgNumType w:start="1"/>
          <w:cols w:space="720"/>
          <w:docGrid w:type="lines" w:linePitch="312"/>
        </w:sectPr>
      </w:pPr>
    </w:p>
    <w:p w:rsidR="00D01A2D" w:rsidRPr="008E113B" w:rsidRDefault="00247FE1" w:rsidP="00807E95">
      <w:pPr>
        <w:pStyle w:val="2"/>
        <w:adjustRightInd w:val="0"/>
        <w:snapToGrid w:val="0"/>
        <w:spacing w:beforeLines="100" w:before="312" w:afterLines="100" w:after="312" w:line="240" w:lineRule="auto"/>
        <w:jc w:val="left"/>
        <w:rPr>
          <w:rFonts w:ascii="黑体" w:hAnsi="黑体" w:cs="黑体"/>
          <w:b w:val="0"/>
          <w:color w:val="000000" w:themeColor="text1"/>
        </w:rPr>
      </w:pPr>
      <w:bookmarkStart w:id="64" w:name="_Toc500946518"/>
      <w:bookmarkStart w:id="65" w:name="_Toc23960"/>
      <w:r w:rsidRPr="008E113B">
        <w:rPr>
          <w:rFonts w:ascii="黑体" w:hAnsi="黑体" w:cs="黑体" w:hint="eastAsia"/>
          <w:b w:val="0"/>
          <w:color w:val="000000" w:themeColor="text1"/>
        </w:rPr>
        <w:lastRenderedPageBreak/>
        <w:t>附件</w:t>
      </w:r>
      <w:r w:rsidRPr="008E113B">
        <w:rPr>
          <w:rFonts w:ascii="黑体" w:hAnsi="黑体" w:cs="黑体" w:hint="eastAsia"/>
          <w:b w:val="0"/>
          <w:color w:val="000000" w:themeColor="text1"/>
          <w:szCs w:val="32"/>
        </w:rPr>
        <w:t>①</w:t>
      </w:r>
      <w:r w:rsidRPr="008E113B">
        <w:rPr>
          <w:rFonts w:ascii="黑体" w:hAnsi="黑体" w:cs="黑体" w:hint="eastAsia"/>
          <w:b w:val="0"/>
          <w:color w:val="000000" w:themeColor="text1"/>
        </w:rPr>
        <w:t>：</w:t>
      </w:r>
      <w:bookmarkEnd w:id="64"/>
      <w:bookmarkEnd w:id="65"/>
      <w:r w:rsidRPr="008E113B">
        <w:rPr>
          <w:rFonts w:ascii="黑体" w:hAnsi="黑体" w:cs="黑体" w:hint="eastAsia"/>
          <w:b w:val="0"/>
          <w:color w:val="000000" w:themeColor="text1"/>
        </w:rPr>
        <w:t xml:space="preserve">        </w:t>
      </w:r>
    </w:p>
    <w:p w:rsidR="00D01A2D" w:rsidRPr="008E113B" w:rsidRDefault="00247FE1">
      <w:pPr>
        <w:pStyle w:val="2"/>
        <w:adjustRightInd w:val="0"/>
        <w:snapToGrid w:val="0"/>
        <w:spacing w:before="0" w:after="0" w:line="240" w:lineRule="auto"/>
        <w:jc w:val="center"/>
        <w:rPr>
          <w:rFonts w:ascii="黑体" w:hAnsi="黑体" w:cs="黑体"/>
          <w:b w:val="0"/>
          <w:color w:val="000000" w:themeColor="text1"/>
          <w:szCs w:val="32"/>
        </w:rPr>
      </w:pPr>
      <w:bookmarkStart w:id="66" w:name="_Toc500946519"/>
      <w:r w:rsidRPr="008E113B">
        <w:rPr>
          <w:rFonts w:ascii="黑体" w:hAnsi="黑体" w:cs="黑体" w:hint="eastAsia"/>
          <w:b w:val="0"/>
          <w:color w:val="000000" w:themeColor="text1"/>
          <w:szCs w:val="32"/>
        </w:rPr>
        <w:t>职工放弃参加企业年金声明</w:t>
      </w:r>
      <w:bookmarkEnd w:id="66"/>
    </w:p>
    <w:tbl>
      <w:tblPr>
        <w:tblpPr w:leftFromText="180" w:rightFromText="180" w:vertAnchor="text" w:horzAnchor="margin" w:tblpY="206"/>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
        <w:gridCol w:w="2117"/>
        <w:gridCol w:w="5443"/>
      </w:tblGrid>
      <w:tr w:rsidR="008E113B" w:rsidRPr="008E113B">
        <w:trPr>
          <w:trHeight w:val="588"/>
        </w:trPr>
        <w:tc>
          <w:tcPr>
            <w:tcW w:w="3085"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申请人姓名</w:t>
            </w:r>
          </w:p>
        </w:tc>
        <w:tc>
          <w:tcPr>
            <w:tcW w:w="5443"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rPr>
          <w:trHeight w:val="588"/>
        </w:trPr>
        <w:tc>
          <w:tcPr>
            <w:tcW w:w="3085"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申请人身份证号码</w:t>
            </w:r>
          </w:p>
        </w:tc>
        <w:tc>
          <w:tcPr>
            <w:tcW w:w="5443"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c>
          <w:tcPr>
            <w:tcW w:w="8528" w:type="dxa"/>
            <w:gridSpan w:val="3"/>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6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本人已认真阅读并理解《</w:t>
            </w:r>
            <w:r w:rsidR="000B0E84" w:rsidRPr="008E113B">
              <w:rPr>
                <w:rFonts w:ascii="仿宋_GB2312" w:eastAsia="仿宋_GB2312" w:hint="eastAsia"/>
                <w:color w:val="000000" w:themeColor="text1"/>
                <w:sz w:val="30"/>
                <w:szCs w:val="30"/>
              </w:rPr>
              <w:t>XXXXX公司</w:t>
            </w:r>
            <w:r w:rsidRPr="008E113B">
              <w:rPr>
                <w:rFonts w:ascii="仿宋_GB2312" w:eastAsia="仿宋_GB2312" w:hint="eastAsia"/>
                <w:color w:val="000000" w:themeColor="text1"/>
                <w:sz w:val="30"/>
                <w:szCs w:val="30"/>
              </w:rPr>
              <w:t>企业年金方案》。经慎重考虑，本人放弃参加</w:t>
            </w:r>
            <w:r w:rsidR="00FC1164" w:rsidRPr="008E113B">
              <w:rPr>
                <w:rFonts w:ascii="仿宋_GB2312" w:eastAsia="仿宋_GB2312" w:hint="eastAsia"/>
                <w:color w:val="000000" w:themeColor="text1"/>
                <w:sz w:val="30"/>
                <w:szCs w:val="30"/>
              </w:rPr>
              <w:t>XXXXX公司</w:t>
            </w:r>
            <w:r w:rsidRPr="008E113B">
              <w:rPr>
                <w:rFonts w:ascii="仿宋_GB2312" w:eastAsia="仿宋_GB2312" w:hint="eastAsia"/>
                <w:color w:val="000000" w:themeColor="text1"/>
                <w:sz w:val="30"/>
                <w:szCs w:val="30"/>
              </w:rPr>
              <w:t>企业年金计划。</w:t>
            </w:r>
          </w:p>
          <w:p w:rsidR="00D01A2D" w:rsidRPr="008E113B" w:rsidRDefault="00D01A2D">
            <w:pPr>
              <w:spacing w:line="560" w:lineRule="exact"/>
              <w:ind w:right="900" w:firstLine="600"/>
              <w:jc w:val="right"/>
              <w:rPr>
                <w:rFonts w:ascii="仿宋_GB2312" w:eastAsia="仿宋_GB2312"/>
                <w:color w:val="000000" w:themeColor="text1"/>
                <w:sz w:val="30"/>
                <w:szCs w:val="30"/>
              </w:rPr>
            </w:pPr>
          </w:p>
          <w:p w:rsidR="00D01A2D" w:rsidRPr="008E113B" w:rsidRDefault="00247FE1">
            <w:pPr>
              <w:spacing w:line="560" w:lineRule="exact"/>
              <w:ind w:right="1500" w:firstLineChars="1750" w:firstLine="525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声明人：</w:t>
            </w:r>
          </w:p>
          <w:p w:rsidR="00D01A2D" w:rsidRPr="008E113B" w:rsidRDefault="00247FE1">
            <w:pPr>
              <w:spacing w:line="560" w:lineRule="exact"/>
              <w:ind w:right="600" w:firstLineChars="1750" w:firstLine="525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年</w:t>
            </w:r>
            <w:r w:rsidRPr="008E113B">
              <w:rPr>
                <w:rFonts w:ascii="仿宋_GB2312" w:eastAsia="仿宋_GB2312"/>
                <w:color w:val="000000" w:themeColor="text1"/>
                <w:sz w:val="30"/>
                <w:szCs w:val="30"/>
              </w:rPr>
              <w:t xml:space="preserve">    </w:t>
            </w:r>
            <w:r w:rsidRPr="008E113B">
              <w:rPr>
                <w:rFonts w:ascii="仿宋_GB2312" w:eastAsia="仿宋_GB2312" w:hint="eastAsia"/>
                <w:color w:val="000000" w:themeColor="text1"/>
                <w:sz w:val="30"/>
                <w:szCs w:val="30"/>
              </w:rPr>
              <w:t>月</w:t>
            </w:r>
            <w:r w:rsidRPr="008E113B">
              <w:rPr>
                <w:rFonts w:ascii="仿宋_GB2312" w:eastAsia="仿宋_GB2312"/>
                <w:color w:val="000000" w:themeColor="text1"/>
                <w:sz w:val="30"/>
                <w:szCs w:val="30"/>
              </w:rPr>
              <w:t xml:space="preserve">    </w:t>
            </w:r>
            <w:r w:rsidRPr="008E113B">
              <w:rPr>
                <w:rFonts w:ascii="仿宋_GB2312" w:eastAsia="仿宋_GB2312" w:hint="eastAsia"/>
                <w:color w:val="000000" w:themeColor="text1"/>
                <w:sz w:val="30"/>
                <w:szCs w:val="30"/>
              </w:rPr>
              <w:t>日</w:t>
            </w:r>
          </w:p>
          <w:p w:rsidR="00D01A2D" w:rsidRPr="008E113B" w:rsidRDefault="00D01A2D">
            <w:pPr>
              <w:spacing w:line="560" w:lineRule="exact"/>
              <w:ind w:firstLineChars="1850" w:firstLine="5550"/>
              <w:rPr>
                <w:rFonts w:ascii="仿宋_GB2312" w:eastAsia="仿宋_GB2312"/>
                <w:color w:val="000000" w:themeColor="text1"/>
                <w:sz w:val="30"/>
                <w:szCs w:val="30"/>
              </w:rPr>
            </w:pPr>
          </w:p>
        </w:tc>
      </w:tr>
      <w:tr w:rsidR="008E113B" w:rsidRPr="008E113B">
        <w:tc>
          <w:tcPr>
            <w:tcW w:w="968"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单位意见</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before="240" w:line="48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经审核，同意该职工不参加企业年金计划。</w:t>
            </w:r>
          </w:p>
          <w:p w:rsidR="00D01A2D" w:rsidRPr="008E113B" w:rsidRDefault="00D01A2D">
            <w:pPr>
              <w:spacing w:line="480" w:lineRule="exact"/>
              <w:ind w:firstLine="600"/>
              <w:rPr>
                <w:rFonts w:ascii="仿宋_GB2312" w:eastAsia="仿宋_GB2312"/>
                <w:b/>
                <w:bCs/>
                <w:color w:val="000000" w:themeColor="text1"/>
                <w:sz w:val="30"/>
                <w:szCs w:val="30"/>
              </w:rPr>
            </w:pPr>
          </w:p>
          <w:p w:rsidR="00D01A2D" w:rsidRPr="008E113B" w:rsidRDefault="00247FE1">
            <w:pPr>
              <w:spacing w:line="480" w:lineRule="exact"/>
              <w:ind w:firstLineChars="566" w:firstLine="1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签字（盖章）：</w:t>
            </w:r>
          </w:p>
          <w:p w:rsidR="00D01A2D" w:rsidRPr="008E113B" w:rsidRDefault="00247FE1">
            <w:pPr>
              <w:spacing w:line="560" w:lineRule="exact"/>
              <w:ind w:firstLineChars="816" w:firstLine="244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bl>
    <w:p w:rsidR="00D01A2D" w:rsidRPr="008E113B" w:rsidRDefault="00247FE1">
      <w:pPr>
        <w:pStyle w:val="2"/>
        <w:adjustRightInd w:val="0"/>
        <w:snapToGrid w:val="0"/>
        <w:spacing w:before="0" w:after="0" w:line="240" w:lineRule="auto"/>
        <w:jc w:val="left"/>
        <w:rPr>
          <w:rFonts w:ascii="黑体" w:hAnsi="黑体" w:cs="黑体"/>
          <w:b w:val="0"/>
          <w:color w:val="000000" w:themeColor="text1"/>
        </w:rPr>
      </w:pPr>
      <w:bookmarkStart w:id="67" w:name="_Toc9830"/>
      <w:bookmarkEnd w:id="63"/>
      <w:r w:rsidRPr="008E113B">
        <w:rPr>
          <w:color w:val="000000" w:themeColor="text1"/>
        </w:rPr>
        <w:br w:type="page"/>
      </w:r>
      <w:bookmarkStart w:id="68" w:name="_Toc500946520"/>
      <w:r w:rsidRPr="008E113B">
        <w:rPr>
          <w:rFonts w:ascii="黑体" w:hAnsi="黑体" w:cs="黑体" w:hint="eastAsia"/>
          <w:b w:val="0"/>
          <w:color w:val="000000" w:themeColor="text1"/>
        </w:rPr>
        <w:lastRenderedPageBreak/>
        <w:t>附件②：</w:t>
      </w:r>
      <w:bookmarkEnd w:id="67"/>
      <w:bookmarkEnd w:id="68"/>
    </w:p>
    <w:p w:rsidR="00D01A2D" w:rsidRPr="008E113B" w:rsidRDefault="00247FE1" w:rsidP="00807E95">
      <w:pPr>
        <w:pStyle w:val="2"/>
        <w:adjustRightInd w:val="0"/>
        <w:snapToGrid w:val="0"/>
        <w:spacing w:beforeLines="100" w:before="312" w:afterLines="100" w:after="312" w:line="240" w:lineRule="auto"/>
        <w:jc w:val="center"/>
        <w:rPr>
          <w:rFonts w:ascii="黑体" w:hAnsi="黑体" w:cs="黑体"/>
          <w:b w:val="0"/>
          <w:color w:val="000000" w:themeColor="text1"/>
          <w:szCs w:val="32"/>
        </w:rPr>
      </w:pPr>
      <w:bookmarkStart w:id="69" w:name="_Toc500946521"/>
      <w:r w:rsidRPr="008E113B">
        <w:rPr>
          <w:rFonts w:ascii="黑体" w:hAnsi="黑体" w:cs="黑体" w:hint="eastAsia"/>
          <w:b w:val="0"/>
          <w:color w:val="000000" w:themeColor="text1"/>
          <w:szCs w:val="32"/>
        </w:rPr>
        <w:t>职工参加企业年金申请表</w:t>
      </w:r>
      <w:bookmarkEnd w:id="69"/>
    </w:p>
    <w:tbl>
      <w:tblPr>
        <w:tblpPr w:leftFromText="180" w:rightFromText="180" w:vertAnchor="text" w:horzAnchor="margin" w:tblpY="206"/>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
        <w:gridCol w:w="2117"/>
        <w:gridCol w:w="5443"/>
      </w:tblGrid>
      <w:tr w:rsidR="008E113B" w:rsidRPr="008E113B">
        <w:trPr>
          <w:trHeight w:val="588"/>
        </w:trPr>
        <w:tc>
          <w:tcPr>
            <w:tcW w:w="3085"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申请人姓名</w:t>
            </w:r>
          </w:p>
        </w:tc>
        <w:tc>
          <w:tcPr>
            <w:tcW w:w="5443"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rPr>
          <w:trHeight w:val="588"/>
        </w:trPr>
        <w:tc>
          <w:tcPr>
            <w:tcW w:w="3085"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申请人身份证号码</w:t>
            </w:r>
          </w:p>
        </w:tc>
        <w:tc>
          <w:tcPr>
            <w:tcW w:w="5443"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c>
          <w:tcPr>
            <w:tcW w:w="8528" w:type="dxa"/>
            <w:gridSpan w:val="3"/>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6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本人已认真阅读并同意接受《</w:t>
            </w:r>
            <w:r w:rsidR="000B0E84" w:rsidRPr="008E113B">
              <w:rPr>
                <w:rFonts w:ascii="仿宋_GB2312" w:eastAsia="仿宋_GB2312" w:hint="eastAsia"/>
                <w:color w:val="000000" w:themeColor="text1"/>
                <w:sz w:val="30"/>
                <w:szCs w:val="30"/>
              </w:rPr>
              <w:t>XXXXX公司</w:t>
            </w:r>
            <w:r w:rsidRPr="008E113B">
              <w:rPr>
                <w:rFonts w:ascii="仿宋_GB2312" w:eastAsia="仿宋_GB2312" w:hint="eastAsia"/>
                <w:color w:val="000000" w:themeColor="text1"/>
                <w:sz w:val="30"/>
                <w:szCs w:val="30"/>
              </w:rPr>
              <w:t>企业年金方案》，申请参加</w:t>
            </w:r>
            <w:r w:rsidR="000B0E84" w:rsidRPr="008E113B">
              <w:rPr>
                <w:rFonts w:ascii="仿宋_GB2312" w:eastAsia="仿宋_GB2312" w:hint="eastAsia"/>
                <w:color w:val="000000" w:themeColor="text1"/>
                <w:sz w:val="30"/>
                <w:szCs w:val="30"/>
              </w:rPr>
              <w:t>XXXXX公司</w:t>
            </w:r>
            <w:r w:rsidRPr="008E113B">
              <w:rPr>
                <w:rFonts w:ascii="仿宋_GB2312" w:eastAsia="仿宋_GB2312" w:hint="eastAsia"/>
                <w:color w:val="000000" w:themeColor="text1"/>
                <w:sz w:val="30"/>
                <w:szCs w:val="30"/>
              </w:rPr>
              <w:t>企业年金计划。</w:t>
            </w:r>
          </w:p>
          <w:p w:rsidR="00D01A2D" w:rsidRPr="008E113B" w:rsidRDefault="00247FE1">
            <w:pPr>
              <w:spacing w:line="560" w:lineRule="exact"/>
              <w:ind w:firstLineChars="1600" w:firstLine="48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w:t>
            </w:r>
          </w:p>
          <w:p w:rsidR="00D01A2D" w:rsidRPr="008E113B" w:rsidRDefault="00247FE1">
            <w:pPr>
              <w:spacing w:line="560" w:lineRule="exact"/>
              <w:ind w:firstLineChars="1850" w:firstLine="555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年    月    日</w:t>
            </w:r>
          </w:p>
        </w:tc>
      </w:tr>
      <w:tr w:rsidR="008E113B" w:rsidRPr="008E113B">
        <w:tc>
          <w:tcPr>
            <w:tcW w:w="968"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单位意见</w:t>
            </w:r>
          </w:p>
        </w:tc>
        <w:tc>
          <w:tcPr>
            <w:tcW w:w="7560"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before="240" w:line="48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经审核，该职工符合参加企业年金的条件，同意其参加企业年金计划。</w:t>
            </w:r>
          </w:p>
          <w:p w:rsidR="00D01A2D" w:rsidRPr="008E113B" w:rsidRDefault="00D01A2D">
            <w:pPr>
              <w:spacing w:line="480" w:lineRule="exact"/>
              <w:ind w:firstLine="600"/>
              <w:rPr>
                <w:rFonts w:ascii="仿宋_GB2312" w:eastAsia="仿宋_GB2312"/>
                <w:b/>
                <w:bCs/>
                <w:color w:val="000000" w:themeColor="text1"/>
                <w:sz w:val="30"/>
                <w:szCs w:val="30"/>
              </w:rPr>
            </w:pPr>
          </w:p>
          <w:p w:rsidR="00D01A2D" w:rsidRPr="008E113B" w:rsidRDefault="00247FE1">
            <w:pPr>
              <w:spacing w:line="480" w:lineRule="exact"/>
              <w:ind w:firstLineChars="566" w:firstLine="1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签字（盖章）：</w:t>
            </w:r>
          </w:p>
          <w:p w:rsidR="00D01A2D" w:rsidRPr="008E113B" w:rsidRDefault="00247FE1">
            <w:pPr>
              <w:spacing w:line="560" w:lineRule="exact"/>
              <w:ind w:firstLineChars="816" w:firstLine="244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bl>
    <w:p w:rsidR="00D01A2D" w:rsidRPr="008E113B" w:rsidRDefault="00D01A2D">
      <w:pPr>
        <w:rPr>
          <w:color w:val="000000" w:themeColor="text1"/>
        </w:rPr>
      </w:pPr>
    </w:p>
    <w:p w:rsidR="00D01A2D" w:rsidRPr="008E113B" w:rsidRDefault="00247FE1">
      <w:pPr>
        <w:widowControl/>
        <w:jc w:val="left"/>
        <w:rPr>
          <w:color w:val="000000" w:themeColor="text1"/>
        </w:rPr>
      </w:pPr>
      <w:r w:rsidRPr="008E113B">
        <w:rPr>
          <w:color w:val="000000" w:themeColor="text1"/>
        </w:rPr>
        <w:br w:type="page"/>
      </w:r>
    </w:p>
    <w:p w:rsidR="00D01A2D" w:rsidRPr="008E113B" w:rsidRDefault="00247FE1">
      <w:pPr>
        <w:pStyle w:val="2"/>
        <w:adjustRightInd w:val="0"/>
        <w:snapToGrid w:val="0"/>
        <w:spacing w:before="0" w:after="0" w:line="240" w:lineRule="auto"/>
        <w:jc w:val="left"/>
        <w:rPr>
          <w:rFonts w:ascii="黑体" w:hAnsi="黑体" w:cs="黑体"/>
          <w:b w:val="0"/>
          <w:color w:val="000000" w:themeColor="text1"/>
        </w:rPr>
      </w:pPr>
      <w:bookmarkStart w:id="70" w:name="_Toc500946522"/>
      <w:r w:rsidRPr="008E113B">
        <w:rPr>
          <w:rFonts w:ascii="黑体" w:hAnsi="黑体" w:cs="黑体" w:hint="eastAsia"/>
          <w:b w:val="0"/>
          <w:color w:val="000000" w:themeColor="text1"/>
        </w:rPr>
        <w:lastRenderedPageBreak/>
        <w:t>附件③：</w:t>
      </w:r>
      <w:bookmarkEnd w:id="70"/>
    </w:p>
    <w:p w:rsidR="00D01A2D" w:rsidRPr="008E113B" w:rsidRDefault="00247FE1">
      <w:pPr>
        <w:pStyle w:val="2"/>
        <w:adjustRightInd w:val="0"/>
        <w:snapToGrid w:val="0"/>
        <w:spacing w:before="0" w:after="0" w:line="240" w:lineRule="auto"/>
        <w:jc w:val="center"/>
        <w:rPr>
          <w:rFonts w:ascii="黑体" w:hAnsi="黑体" w:cs="黑体"/>
          <w:b w:val="0"/>
          <w:color w:val="000000" w:themeColor="text1"/>
          <w:szCs w:val="32"/>
        </w:rPr>
      </w:pPr>
      <w:bookmarkStart w:id="71" w:name="_Toc500946523"/>
      <w:r w:rsidRPr="008E113B">
        <w:rPr>
          <w:rFonts w:ascii="黑体" w:hAnsi="黑体" w:cs="黑体" w:hint="eastAsia"/>
          <w:b w:val="0"/>
          <w:color w:val="000000" w:themeColor="text1"/>
          <w:szCs w:val="32"/>
        </w:rPr>
        <w:t>职工中止（恢复）企业年金缴费申请表</w:t>
      </w:r>
      <w:bookmarkEnd w:id="71"/>
    </w:p>
    <w:tbl>
      <w:tblPr>
        <w:tblpPr w:leftFromText="180" w:rightFromText="180" w:vertAnchor="text" w:horzAnchor="margin" w:tblpY="406"/>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171"/>
        <w:gridCol w:w="6398"/>
      </w:tblGrid>
      <w:tr w:rsidR="008E113B" w:rsidRPr="008E113B">
        <w:tc>
          <w:tcPr>
            <w:tcW w:w="2130"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申请人姓名</w:t>
            </w:r>
          </w:p>
        </w:tc>
        <w:tc>
          <w:tcPr>
            <w:tcW w:w="6398"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c>
          <w:tcPr>
            <w:tcW w:w="2130" w:type="dxa"/>
            <w:gridSpan w:val="2"/>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身份证号码</w:t>
            </w:r>
          </w:p>
        </w:tc>
        <w:tc>
          <w:tcPr>
            <w:tcW w:w="6398" w:type="dxa"/>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spacing w:line="500" w:lineRule="exact"/>
              <w:rPr>
                <w:rFonts w:ascii="仿宋_GB2312" w:eastAsia="仿宋_GB2312"/>
                <w:color w:val="000000" w:themeColor="text1"/>
                <w:sz w:val="30"/>
                <w:szCs w:val="30"/>
              </w:rPr>
            </w:pPr>
          </w:p>
        </w:tc>
      </w:tr>
      <w:tr w:rsidR="008E113B" w:rsidRPr="008E113B">
        <w:trPr>
          <w:trHeight w:val="3163"/>
        </w:trPr>
        <w:tc>
          <w:tcPr>
            <w:tcW w:w="8528" w:type="dxa"/>
            <w:gridSpan w:val="3"/>
            <w:tcBorders>
              <w:top w:val="single" w:sz="4" w:space="0" w:color="000000"/>
              <w:left w:val="single" w:sz="4" w:space="0" w:color="000000"/>
              <w:bottom w:val="single" w:sz="4" w:space="0" w:color="auto"/>
              <w:right w:val="single" w:sz="4" w:space="0" w:color="000000"/>
            </w:tcBorders>
          </w:tcPr>
          <w:p w:rsidR="00D01A2D" w:rsidRPr="008E113B" w:rsidRDefault="00247FE1">
            <w:pPr>
              <w:adjustRightInd w:val="0"/>
              <w:snapToGrid w:val="0"/>
              <w:spacing w:line="500" w:lineRule="exact"/>
              <w:jc w:val="center"/>
              <w:rPr>
                <w:rFonts w:ascii="仿宋_GB2312" w:eastAsia="仿宋_GB2312" w:hAnsi="黑体" w:cs="黑体"/>
                <w:b/>
                <w:bCs/>
                <w:color w:val="000000" w:themeColor="text1"/>
                <w:sz w:val="30"/>
                <w:szCs w:val="30"/>
              </w:rPr>
            </w:pPr>
            <w:r w:rsidRPr="008E113B">
              <w:rPr>
                <w:rFonts w:ascii="仿宋_GB2312" w:eastAsia="仿宋_GB2312" w:hAnsi="黑体" w:cs="黑体" w:hint="eastAsia"/>
                <w:b/>
                <w:bCs/>
                <w:color w:val="000000" w:themeColor="text1"/>
                <w:sz w:val="30"/>
                <w:szCs w:val="30"/>
              </w:rPr>
              <w:t>中止企业年金缴费的申请</w:t>
            </w:r>
          </w:p>
          <w:p w:rsidR="00D01A2D" w:rsidRPr="008E113B" w:rsidRDefault="00247FE1" w:rsidP="00491981">
            <w:pPr>
              <w:spacing w:line="420" w:lineRule="exact"/>
              <w:ind w:firstLine="601"/>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本人经慎重考虑，申请中止企业年金缴费，并愿意承担由此带来的损失。中止缴费期间为：</w:t>
            </w:r>
          </w:p>
          <w:p w:rsidR="00D01A2D" w:rsidRPr="008E113B" w:rsidRDefault="00247FE1">
            <w:pPr>
              <w:numPr>
                <w:ilvl w:val="0"/>
                <w:numId w:val="2"/>
              </w:numPr>
              <w:spacing w:line="500" w:lineRule="exact"/>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年</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月</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日至</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年</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月</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日；</w:t>
            </w:r>
          </w:p>
          <w:p w:rsidR="00D01A2D" w:rsidRPr="008E113B" w:rsidRDefault="00247FE1">
            <w:pPr>
              <w:numPr>
                <w:ilvl w:val="0"/>
                <w:numId w:val="2"/>
              </w:numPr>
              <w:spacing w:line="500" w:lineRule="exact"/>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至本人申请恢复缴费为止；</w:t>
            </w:r>
          </w:p>
          <w:p w:rsidR="00D01A2D" w:rsidRPr="008E113B" w:rsidRDefault="00247FE1">
            <w:pPr>
              <w:numPr>
                <w:ilvl w:val="0"/>
                <w:numId w:val="2"/>
              </w:numPr>
              <w:spacing w:line="400" w:lineRule="exact"/>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至退出本企业年金计划为止。</w:t>
            </w:r>
          </w:p>
          <w:p w:rsidR="00D01A2D" w:rsidRPr="008E113B" w:rsidRDefault="00D01A2D">
            <w:pPr>
              <w:spacing w:line="400" w:lineRule="exact"/>
              <w:ind w:firstLineChars="1566" w:firstLine="4698"/>
              <w:rPr>
                <w:rFonts w:ascii="仿宋_GB2312" w:eastAsia="仿宋_GB2312"/>
                <w:color w:val="000000" w:themeColor="text1"/>
                <w:sz w:val="30"/>
                <w:szCs w:val="30"/>
              </w:rPr>
            </w:pPr>
          </w:p>
          <w:p w:rsidR="00D01A2D" w:rsidRPr="008E113B" w:rsidRDefault="00247FE1">
            <w:pPr>
              <w:spacing w:line="500" w:lineRule="exact"/>
              <w:ind w:firstLineChars="1566" w:firstLine="4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w:t>
            </w:r>
          </w:p>
          <w:p w:rsidR="00D01A2D" w:rsidRPr="008E113B" w:rsidRDefault="00247FE1">
            <w:pPr>
              <w:spacing w:line="500" w:lineRule="exact"/>
              <w:ind w:left="600"/>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r w:rsidR="008E113B" w:rsidRPr="008E113B">
        <w:trPr>
          <w:trHeight w:val="1969"/>
        </w:trPr>
        <w:tc>
          <w:tcPr>
            <w:tcW w:w="8528" w:type="dxa"/>
            <w:gridSpan w:val="3"/>
            <w:tcBorders>
              <w:top w:val="single" w:sz="4" w:space="0" w:color="auto"/>
              <w:left w:val="single" w:sz="4" w:space="0" w:color="000000"/>
              <w:bottom w:val="single" w:sz="4" w:space="0" w:color="000000"/>
              <w:right w:val="single" w:sz="4" w:space="0" w:color="000000"/>
            </w:tcBorders>
            <w:vAlign w:val="center"/>
          </w:tcPr>
          <w:p w:rsidR="00D01A2D" w:rsidRPr="008E113B" w:rsidRDefault="00247FE1">
            <w:pPr>
              <w:adjustRightInd w:val="0"/>
              <w:snapToGrid w:val="0"/>
              <w:spacing w:line="500" w:lineRule="exact"/>
              <w:jc w:val="center"/>
              <w:rPr>
                <w:rFonts w:ascii="仿宋_GB2312" w:eastAsia="仿宋_GB2312" w:hAnsi="黑体" w:cs="黑体"/>
                <w:b/>
                <w:bCs/>
                <w:color w:val="000000" w:themeColor="text1"/>
                <w:sz w:val="30"/>
                <w:szCs w:val="30"/>
              </w:rPr>
            </w:pPr>
            <w:r w:rsidRPr="008E113B">
              <w:rPr>
                <w:rFonts w:ascii="仿宋_GB2312" w:eastAsia="仿宋_GB2312" w:hAnsi="黑体" w:cs="黑体" w:hint="eastAsia"/>
                <w:b/>
                <w:bCs/>
                <w:color w:val="000000" w:themeColor="text1"/>
                <w:sz w:val="30"/>
                <w:szCs w:val="30"/>
              </w:rPr>
              <w:t>恢复企业年金缴费的申请</w:t>
            </w:r>
          </w:p>
          <w:p w:rsidR="00D01A2D" w:rsidRPr="008E113B" w:rsidRDefault="00247FE1">
            <w:pPr>
              <w:spacing w:line="500" w:lineRule="exact"/>
              <w:ind w:firstLine="600"/>
              <w:jc w:val="lef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本人申请自</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年</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月</w:t>
            </w:r>
            <w:r w:rsidRPr="008E113B">
              <w:rPr>
                <w:rFonts w:ascii="仿宋_GB2312" w:eastAsia="仿宋_GB2312" w:hint="eastAsia"/>
                <w:color w:val="000000" w:themeColor="text1"/>
                <w:sz w:val="30"/>
                <w:szCs w:val="30"/>
                <w:u w:val="single"/>
              </w:rPr>
              <w:t xml:space="preserve">  </w:t>
            </w:r>
            <w:r w:rsidRPr="008E113B">
              <w:rPr>
                <w:rFonts w:ascii="仿宋_GB2312" w:eastAsia="仿宋_GB2312" w:hint="eastAsia"/>
                <w:color w:val="000000" w:themeColor="text1"/>
                <w:sz w:val="30"/>
                <w:szCs w:val="30"/>
              </w:rPr>
              <w:t>日起恢复企业年金缴费。</w:t>
            </w:r>
          </w:p>
          <w:p w:rsidR="00D01A2D" w:rsidRPr="008E113B" w:rsidRDefault="00D01A2D">
            <w:pPr>
              <w:spacing w:line="400" w:lineRule="exact"/>
              <w:ind w:firstLineChars="1566" w:firstLine="4698"/>
              <w:rPr>
                <w:rFonts w:ascii="仿宋_GB2312" w:eastAsia="仿宋_GB2312"/>
                <w:color w:val="000000" w:themeColor="text1"/>
                <w:sz w:val="30"/>
                <w:szCs w:val="30"/>
              </w:rPr>
            </w:pPr>
          </w:p>
          <w:p w:rsidR="00D01A2D" w:rsidRPr="008E113B" w:rsidRDefault="00247FE1">
            <w:pPr>
              <w:spacing w:line="400" w:lineRule="exact"/>
              <w:ind w:firstLineChars="1566" w:firstLine="4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申请人：</w:t>
            </w:r>
          </w:p>
          <w:p w:rsidR="00D01A2D" w:rsidRPr="008E113B" w:rsidRDefault="00247FE1">
            <w:pPr>
              <w:spacing w:line="500" w:lineRule="exact"/>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r w:rsidR="008E113B" w:rsidRPr="008E113B" w:rsidTr="00491981">
        <w:trPr>
          <w:trHeight w:val="2133"/>
        </w:trPr>
        <w:tc>
          <w:tcPr>
            <w:tcW w:w="959" w:type="dxa"/>
            <w:vMerge w:val="restart"/>
            <w:tcBorders>
              <w:top w:val="single" w:sz="4" w:space="0" w:color="000000"/>
              <w:left w:val="single" w:sz="4" w:space="0" w:color="000000"/>
              <w:bottom w:val="single" w:sz="4" w:space="0" w:color="000000"/>
              <w:right w:val="single" w:sz="4" w:space="0" w:color="000000"/>
            </w:tcBorders>
            <w:vAlign w:val="center"/>
          </w:tcPr>
          <w:p w:rsidR="00D01A2D" w:rsidRPr="008E113B" w:rsidRDefault="00247FE1">
            <w:pPr>
              <w:spacing w:line="500" w:lineRule="exact"/>
              <w:jc w:val="center"/>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单位意见</w:t>
            </w:r>
          </w:p>
        </w:tc>
        <w:tc>
          <w:tcPr>
            <w:tcW w:w="7569" w:type="dxa"/>
            <w:gridSpan w:val="2"/>
            <w:tcBorders>
              <w:top w:val="single" w:sz="4" w:space="0" w:color="000000"/>
              <w:left w:val="single" w:sz="4" w:space="0" w:color="000000"/>
              <w:bottom w:val="single" w:sz="4" w:space="0" w:color="auto"/>
              <w:right w:val="single" w:sz="4" w:space="0" w:color="000000"/>
            </w:tcBorders>
            <w:vAlign w:val="center"/>
          </w:tcPr>
          <w:p w:rsidR="00D01A2D" w:rsidRPr="008E113B" w:rsidRDefault="00247FE1">
            <w:pPr>
              <w:spacing w:before="240" w:line="50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经审核，同意该职工中止企业年金缴费。</w:t>
            </w:r>
          </w:p>
          <w:p w:rsidR="00D01A2D" w:rsidRPr="008E113B" w:rsidRDefault="00D01A2D">
            <w:pPr>
              <w:spacing w:before="240" w:line="400" w:lineRule="exact"/>
              <w:ind w:firstLine="600"/>
              <w:rPr>
                <w:rFonts w:ascii="仿宋_GB2312" w:eastAsia="仿宋_GB2312"/>
                <w:color w:val="000000" w:themeColor="text1"/>
                <w:sz w:val="30"/>
                <w:szCs w:val="30"/>
              </w:rPr>
            </w:pPr>
          </w:p>
          <w:p w:rsidR="00D01A2D" w:rsidRPr="008E113B" w:rsidRDefault="00247FE1">
            <w:pPr>
              <w:spacing w:line="400" w:lineRule="exact"/>
              <w:ind w:firstLineChars="566" w:firstLine="1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签字（盖章）：</w:t>
            </w:r>
          </w:p>
          <w:p w:rsidR="00D01A2D" w:rsidRPr="008E113B" w:rsidRDefault="00247FE1">
            <w:pPr>
              <w:spacing w:line="500" w:lineRule="exact"/>
              <w:ind w:firstLineChars="1100" w:firstLine="33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r w:rsidR="008E113B" w:rsidRPr="008E113B">
        <w:trPr>
          <w:trHeight w:val="1280"/>
        </w:trPr>
        <w:tc>
          <w:tcPr>
            <w:tcW w:w="959" w:type="dxa"/>
            <w:vMerge/>
            <w:tcBorders>
              <w:top w:val="single" w:sz="4" w:space="0" w:color="000000"/>
              <w:left w:val="single" w:sz="4" w:space="0" w:color="000000"/>
              <w:bottom w:val="single" w:sz="4" w:space="0" w:color="000000"/>
              <w:right w:val="single" w:sz="4" w:space="0" w:color="000000"/>
            </w:tcBorders>
            <w:vAlign w:val="center"/>
          </w:tcPr>
          <w:p w:rsidR="00D01A2D" w:rsidRPr="008E113B" w:rsidRDefault="00D01A2D">
            <w:pPr>
              <w:widowControl/>
              <w:jc w:val="left"/>
              <w:rPr>
                <w:rFonts w:ascii="仿宋_GB2312" w:eastAsia="仿宋_GB2312"/>
                <w:color w:val="000000" w:themeColor="text1"/>
                <w:sz w:val="30"/>
                <w:szCs w:val="30"/>
              </w:rPr>
            </w:pPr>
          </w:p>
        </w:tc>
        <w:tc>
          <w:tcPr>
            <w:tcW w:w="7569" w:type="dxa"/>
            <w:gridSpan w:val="2"/>
            <w:tcBorders>
              <w:top w:val="single" w:sz="4" w:space="0" w:color="auto"/>
              <w:left w:val="single" w:sz="4" w:space="0" w:color="000000"/>
              <w:bottom w:val="single" w:sz="4" w:space="0" w:color="auto"/>
              <w:right w:val="single" w:sz="4" w:space="0" w:color="000000"/>
            </w:tcBorders>
            <w:vAlign w:val="center"/>
          </w:tcPr>
          <w:p w:rsidR="00D01A2D" w:rsidRPr="008E113B" w:rsidRDefault="00247FE1">
            <w:pPr>
              <w:spacing w:before="240" w:line="500" w:lineRule="exact"/>
              <w:ind w:firstLine="6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经审核，同意该职工恢复企业年金缴费。</w:t>
            </w:r>
          </w:p>
          <w:p w:rsidR="00D01A2D" w:rsidRPr="008E113B" w:rsidRDefault="00D01A2D">
            <w:pPr>
              <w:spacing w:before="240" w:line="400" w:lineRule="exact"/>
              <w:ind w:firstLine="600"/>
              <w:rPr>
                <w:rFonts w:ascii="仿宋_GB2312" w:eastAsia="仿宋_GB2312"/>
                <w:color w:val="000000" w:themeColor="text1"/>
                <w:sz w:val="30"/>
                <w:szCs w:val="30"/>
              </w:rPr>
            </w:pPr>
          </w:p>
          <w:p w:rsidR="00D01A2D" w:rsidRPr="008E113B" w:rsidRDefault="00247FE1">
            <w:pPr>
              <w:spacing w:line="400" w:lineRule="exact"/>
              <w:ind w:firstLineChars="566" w:firstLine="1698"/>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签字（盖章）：</w:t>
            </w:r>
          </w:p>
          <w:p w:rsidR="00D01A2D" w:rsidRPr="008E113B" w:rsidRDefault="00247FE1">
            <w:pPr>
              <w:spacing w:line="500" w:lineRule="exact"/>
              <w:ind w:firstLineChars="1100" w:firstLine="3300"/>
              <w:rPr>
                <w:rFonts w:ascii="仿宋_GB2312" w:eastAsia="仿宋_GB2312"/>
                <w:color w:val="000000" w:themeColor="text1"/>
                <w:sz w:val="30"/>
                <w:szCs w:val="30"/>
              </w:rPr>
            </w:pPr>
            <w:r w:rsidRPr="008E113B">
              <w:rPr>
                <w:rFonts w:ascii="仿宋_GB2312" w:eastAsia="仿宋_GB2312" w:hint="eastAsia"/>
                <w:color w:val="000000" w:themeColor="text1"/>
                <w:sz w:val="30"/>
                <w:szCs w:val="30"/>
              </w:rPr>
              <w:t xml:space="preserve">           年    月    日</w:t>
            </w:r>
          </w:p>
        </w:tc>
      </w:tr>
    </w:tbl>
    <w:p w:rsidR="00D01A2D" w:rsidRPr="008E113B" w:rsidRDefault="00D01A2D">
      <w:pPr>
        <w:spacing w:line="560" w:lineRule="exact"/>
        <w:rPr>
          <w:rFonts w:ascii="仿宋_GB2312" w:eastAsia="仿宋_GB2312"/>
          <w:color w:val="000000" w:themeColor="text1"/>
          <w:sz w:val="10"/>
          <w:szCs w:val="10"/>
        </w:rPr>
      </w:pPr>
    </w:p>
    <w:sectPr w:rsidR="00D01A2D" w:rsidRPr="008E113B" w:rsidSect="00361B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4B" w:rsidRDefault="007F5D4B">
      <w:r>
        <w:separator/>
      </w:r>
    </w:p>
  </w:endnote>
  <w:endnote w:type="continuationSeparator" w:id="0">
    <w:p w:rsidR="007F5D4B" w:rsidRDefault="007F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30043"/>
    </w:sdtPr>
    <w:sdtEndPr/>
    <w:sdtContent>
      <w:p w:rsidR="00E8271D" w:rsidRDefault="00E8271D">
        <w:pPr>
          <w:pStyle w:val="a6"/>
          <w:jc w:val="center"/>
        </w:pPr>
        <w:r>
          <w:fldChar w:fldCharType="begin"/>
        </w:r>
        <w:r>
          <w:instrText>PAGE   \* MERGEFORMAT</w:instrText>
        </w:r>
        <w:r>
          <w:fldChar w:fldCharType="separate"/>
        </w:r>
        <w:r w:rsidR="00BC2589" w:rsidRPr="00BC2589">
          <w:rPr>
            <w:noProof/>
            <w:lang w:val="zh-CN"/>
          </w:rPr>
          <w:t>1</w:t>
        </w:r>
        <w:r>
          <w:fldChar w:fldCharType="end"/>
        </w:r>
      </w:p>
    </w:sdtContent>
  </w:sdt>
  <w:p w:rsidR="00E8271D" w:rsidRDefault="00E8271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4B" w:rsidRDefault="007F5D4B">
      <w:r>
        <w:separator/>
      </w:r>
    </w:p>
  </w:footnote>
  <w:footnote w:type="continuationSeparator" w:id="0">
    <w:p w:rsidR="007F5D4B" w:rsidRDefault="007F5D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decimal"/>
      <w:suff w:val="space"/>
      <w:lvlText w:val="%1."/>
      <w:lvlJc w:val="left"/>
      <w:pPr>
        <w:ind w:left="0" w:firstLine="0"/>
      </w:pPr>
    </w:lvl>
  </w:abstractNum>
  <w:abstractNum w:abstractNumId="1">
    <w:nsid w:val="00000002"/>
    <w:multiLevelType w:val="multilevel"/>
    <w:tmpl w:val="00000002"/>
    <w:lvl w:ilvl="0">
      <w:start w:val="2"/>
      <w:numFmt w:val="bullet"/>
      <w:lvlText w:val="□"/>
      <w:lvlJc w:val="left"/>
      <w:pPr>
        <w:ind w:left="960" w:hanging="360"/>
      </w:pPr>
      <w:rPr>
        <w:rFonts w:ascii="宋体" w:eastAsia="宋体" w:hAnsi="宋体" w:cs="Times New Roman" w:hint="eastAsia"/>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96"/>
    <w:rsid w:val="00000DA4"/>
    <w:rsid w:val="000028E7"/>
    <w:rsid w:val="000141FA"/>
    <w:rsid w:val="000150F4"/>
    <w:rsid w:val="00020D41"/>
    <w:rsid w:val="00021E3D"/>
    <w:rsid w:val="00037F63"/>
    <w:rsid w:val="0004347B"/>
    <w:rsid w:val="00043845"/>
    <w:rsid w:val="00044FE4"/>
    <w:rsid w:val="0005733A"/>
    <w:rsid w:val="000614F1"/>
    <w:rsid w:val="0006400F"/>
    <w:rsid w:val="00075D91"/>
    <w:rsid w:val="0007727E"/>
    <w:rsid w:val="00080206"/>
    <w:rsid w:val="0009054D"/>
    <w:rsid w:val="00097FB5"/>
    <w:rsid w:val="000A4548"/>
    <w:rsid w:val="000A5F10"/>
    <w:rsid w:val="000B0E84"/>
    <w:rsid w:val="000B1CDA"/>
    <w:rsid w:val="000C64B8"/>
    <w:rsid w:val="000D2D6A"/>
    <w:rsid w:val="000D405B"/>
    <w:rsid w:val="001117AF"/>
    <w:rsid w:val="0011353C"/>
    <w:rsid w:val="00113D4C"/>
    <w:rsid w:val="00115DBC"/>
    <w:rsid w:val="00116722"/>
    <w:rsid w:val="00117BF4"/>
    <w:rsid w:val="00123C4B"/>
    <w:rsid w:val="00125D73"/>
    <w:rsid w:val="00132D3F"/>
    <w:rsid w:val="001414AE"/>
    <w:rsid w:val="00161438"/>
    <w:rsid w:val="00163350"/>
    <w:rsid w:val="0016356D"/>
    <w:rsid w:val="001648EA"/>
    <w:rsid w:val="0017264E"/>
    <w:rsid w:val="001824BC"/>
    <w:rsid w:val="001933EA"/>
    <w:rsid w:val="001934CE"/>
    <w:rsid w:val="001945ED"/>
    <w:rsid w:val="00197B7E"/>
    <w:rsid w:val="001A1AD3"/>
    <w:rsid w:val="001A53DE"/>
    <w:rsid w:val="001B6224"/>
    <w:rsid w:val="001B6C89"/>
    <w:rsid w:val="001B77F0"/>
    <w:rsid w:val="001D4D19"/>
    <w:rsid w:val="001E71A3"/>
    <w:rsid w:val="001F28AC"/>
    <w:rsid w:val="001F6F96"/>
    <w:rsid w:val="00202E50"/>
    <w:rsid w:val="0020521C"/>
    <w:rsid w:val="00216A5C"/>
    <w:rsid w:val="00220DEF"/>
    <w:rsid w:val="002214A8"/>
    <w:rsid w:val="002305F5"/>
    <w:rsid w:val="00240882"/>
    <w:rsid w:val="002440F5"/>
    <w:rsid w:val="00247FE1"/>
    <w:rsid w:val="002535DD"/>
    <w:rsid w:val="002573A2"/>
    <w:rsid w:val="00260062"/>
    <w:rsid w:val="002622CC"/>
    <w:rsid w:val="002658E4"/>
    <w:rsid w:val="002717F5"/>
    <w:rsid w:val="002862B0"/>
    <w:rsid w:val="002907B1"/>
    <w:rsid w:val="00297359"/>
    <w:rsid w:val="002B37CD"/>
    <w:rsid w:val="002E66C1"/>
    <w:rsid w:val="002E73EE"/>
    <w:rsid w:val="002F36C2"/>
    <w:rsid w:val="002F3F97"/>
    <w:rsid w:val="002F5C3C"/>
    <w:rsid w:val="002F6189"/>
    <w:rsid w:val="002F7E31"/>
    <w:rsid w:val="00301F8C"/>
    <w:rsid w:val="00303F5A"/>
    <w:rsid w:val="003061D7"/>
    <w:rsid w:val="00310078"/>
    <w:rsid w:val="00314662"/>
    <w:rsid w:val="00317F22"/>
    <w:rsid w:val="00322232"/>
    <w:rsid w:val="0032350E"/>
    <w:rsid w:val="00327826"/>
    <w:rsid w:val="00330D0B"/>
    <w:rsid w:val="0033169B"/>
    <w:rsid w:val="003374BA"/>
    <w:rsid w:val="003551AC"/>
    <w:rsid w:val="00361BE8"/>
    <w:rsid w:val="00364601"/>
    <w:rsid w:val="003667A1"/>
    <w:rsid w:val="00375FE8"/>
    <w:rsid w:val="00377A12"/>
    <w:rsid w:val="00381126"/>
    <w:rsid w:val="00396A14"/>
    <w:rsid w:val="003A13DC"/>
    <w:rsid w:val="003B6693"/>
    <w:rsid w:val="003D31B3"/>
    <w:rsid w:val="003D3C61"/>
    <w:rsid w:val="003D3E54"/>
    <w:rsid w:val="00402282"/>
    <w:rsid w:val="00405B29"/>
    <w:rsid w:val="004062E9"/>
    <w:rsid w:val="00407439"/>
    <w:rsid w:val="0041410B"/>
    <w:rsid w:val="00414C78"/>
    <w:rsid w:val="004224BB"/>
    <w:rsid w:val="004233F5"/>
    <w:rsid w:val="004260C3"/>
    <w:rsid w:val="004525D8"/>
    <w:rsid w:val="00463296"/>
    <w:rsid w:val="00463EF3"/>
    <w:rsid w:val="00465025"/>
    <w:rsid w:val="00473CA8"/>
    <w:rsid w:val="004846D6"/>
    <w:rsid w:val="00491981"/>
    <w:rsid w:val="00495699"/>
    <w:rsid w:val="004A11A9"/>
    <w:rsid w:val="004A35D8"/>
    <w:rsid w:val="004B5298"/>
    <w:rsid w:val="004C5BE5"/>
    <w:rsid w:val="004E52F9"/>
    <w:rsid w:val="004F5B78"/>
    <w:rsid w:val="00510E95"/>
    <w:rsid w:val="00524CEB"/>
    <w:rsid w:val="00526375"/>
    <w:rsid w:val="00534568"/>
    <w:rsid w:val="00541B05"/>
    <w:rsid w:val="005508B9"/>
    <w:rsid w:val="0055580B"/>
    <w:rsid w:val="005704FD"/>
    <w:rsid w:val="0057631D"/>
    <w:rsid w:val="00580B7A"/>
    <w:rsid w:val="005922BF"/>
    <w:rsid w:val="005B5BFB"/>
    <w:rsid w:val="005C12D9"/>
    <w:rsid w:val="005D2580"/>
    <w:rsid w:val="005E1E80"/>
    <w:rsid w:val="005E6AD5"/>
    <w:rsid w:val="005F5512"/>
    <w:rsid w:val="006210D6"/>
    <w:rsid w:val="00622B35"/>
    <w:rsid w:val="006620F4"/>
    <w:rsid w:val="006621B3"/>
    <w:rsid w:val="00670E40"/>
    <w:rsid w:val="006937CF"/>
    <w:rsid w:val="006A1D5E"/>
    <w:rsid w:val="006A54CD"/>
    <w:rsid w:val="006F0D9D"/>
    <w:rsid w:val="00704582"/>
    <w:rsid w:val="00707498"/>
    <w:rsid w:val="00714EE6"/>
    <w:rsid w:val="0071691C"/>
    <w:rsid w:val="0072217D"/>
    <w:rsid w:val="007468CF"/>
    <w:rsid w:val="00764A75"/>
    <w:rsid w:val="00776F49"/>
    <w:rsid w:val="00780B9A"/>
    <w:rsid w:val="007844C9"/>
    <w:rsid w:val="00785900"/>
    <w:rsid w:val="007934D6"/>
    <w:rsid w:val="007937B7"/>
    <w:rsid w:val="007A5FF7"/>
    <w:rsid w:val="007C0E2B"/>
    <w:rsid w:val="007C376B"/>
    <w:rsid w:val="007C67DC"/>
    <w:rsid w:val="007D11C2"/>
    <w:rsid w:val="007D2F0D"/>
    <w:rsid w:val="007E15F6"/>
    <w:rsid w:val="007E5C5C"/>
    <w:rsid w:val="007F0068"/>
    <w:rsid w:val="007F5D4B"/>
    <w:rsid w:val="00803CCE"/>
    <w:rsid w:val="00807E95"/>
    <w:rsid w:val="00817848"/>
    <w:rsid w:val="0082487A"/>
    <w:rsid w:val="008404EC"/>
    <w:rsid w:val="00843A7E"/>
    <w:rsid w:val="00874EA3"/>
    <w:rsid w:val="00894BB3"/>
    <w:rsid w:val="008A4751"/>
    <w:rsid w:val="008B4799"/>
    <w:rsid w:val="008B6AB7"/>
    <w:rsid w:val="008B6F50"/>
    <w:rsid w:val="008D102A"/>
    <w:rsid w:val="008D3DB8"/>
    <w:rsid w:val="008E113B"/>
    <w:rsid w:val="008E1E0E"/>
    <w:rsid w:val="008E2C1A"/>
    <w:rsid w:val="008E455D"/>
    <w:rsid w:val="008F215B"/>
    <w:rsid w:val="008F69E9"/>
    <w:rsid w:val="009109A8"/>
    <w:rsid w:val="009320D1"/>
    <w:rsid w:val="0094391E"/>
    <w:rsid w:val="00945389"/>
    <w:rsid w:val="00945A96"/>
    <w:rsid w:val="009507F8"/>
    <w:rsid w:val="00952A83"/>
    <w:rsid w:val="009546DC"/>
    <w:rsid w:val="0096404F"/>
    <w:rsid w:val="00977894"/>
    <w:rsid w:val="00983A04"/>
    <w:rsid w:val="009A1739"/>
    <w:rsid w:val="009A5E82"/>
    <w:rsid w:val="009B24BE"/>
    <w:rsid w:val="009B3607"/>
    <w:rsid w:val="009B7460"/>
    <w:rsid w:val="009C31E8"/>
    <w:rsid w:val="009C63B8"/>
    <w:rsid w:val="009C782C"/>
    <w:rsid w:val="009C7AA8"/>
    <w:rsid w:val="009D0C03"/>
    <w:rsid w:val="009E695B"/>
    <w:rsid w:val="00A00248"/>
    <w:rsid w:val="00A14E6D"/>
    <w:rsid w:val="00A23B2F"/>
    <w:rsid w:val="00A33504"/>
    <w:rsid w:val="00A3362F"/>
    <w:rsid w:val="00A34FFF"/>
    <w:rsid w:val="00A37073"/>
    <w:rsid w:val="00A45F63"/>
    <w:rsid w:val="00A468E1"/>
    <w:rsid w:val="00A5332E"/>
    <w:rsid w:val="00A66116"/>
    <w:rsid w:val="00A6659A"/>
    <w:rsid w:val="00A769A8"/>
    <w:rsid w:val="00A834C8"/>
    <w:rsid w:val="00A83C71"/>
    <w:rsid w:val="00A93E34"/>
    <w:rsid w:val="00AC05D2"/>
    <w:rsid w:val="00AC59D4"/>
    <w:rsid w:val="00AD07B0"/>
    <w:rsid w:val="00AD0A06"/>
    <w:rsid w:val="00AD1A2B"/>
    <w:rsid w:val="00AE1046"/>
    <w:rsid w:val="00AE5A92"/>
    <w:rsid w:val="00AE76D5"/>
    <w:rsid w:val="00B00CC2"/>
    <w:rsid w:val="00B00D71"/>
    <w:rsid w:val="00B129E5"/>
    <w:rsid w:val="00B17BC3"/>
    <w:rsid w:val="00B22136"/>
    <w:rsid w:val="00B30EB8"/>
    <w:rsid w:val="00B36B6B"/>
    <w:rsid w:val="00B53590"/>
    <w:rsid w:val="00B625B5"/>
    <w:rsid w:val="00B84098"/>
    <w:rsid w:val="00B85798"/>
    <w:rsid w:val="00B87557"/>
    <w:rsid w:val="00B87B60"/>
    <w:rsid w:val="00B949BB"/>
    <w:rsid w:val="00BC06AB"/>
    <w:rsid w:val="00BC2589"/>
    <w:rsid w:val="00BC7303"/>
    <w:rsid w:val="00BE6D23"/>
    <w:rsid w:val="00BE6F3C"/>
    <w:rsid w:val="00BF28EC"/>
    <w:rsid w:val="00BF4DAE"/>
    <w:rsid w:val="00BF580C"/>
    <w:rsid w:val="00BF78C5"/>
    <w:rsid w:val="00C10E0E"/>
    <w:rsid w:val="00C139D7"/>
    <w:rsid w:val="00C32BC9"/>
    <w:rsid w:val="00C36D47"/>
    <w:rsid w:val="00C45DFC"/>
    <w:rsid w:val="00C82504"/>
    <w:rsid w:val="00C839A1"/>
    <w:rsid w:val="00C86600"/>
    <w:rsid w:val="00C8797B"/>
    <w:rsid w:val="00C948F3"/>
    <w:rsid w:val="00CB286B"/>
    <w:rsid w:val="00CC3DB8"/>
    <w:rsid w:val="00CC6131"/>
    <w:rsid w:val="00CD413B"/>
    <w:rsid w:val="00CD431A"/>
    <w:rsid w:val="00CE7FB1"/>
    <w:rsid w:val="00CF159A"/>
    <w:rsid w:val="00CF69BF"/>
    <w:rsid w:val="00D01A2D"/>
    <w:rsid w:val="00D03A26"/>
    <w:rsid w:val="00D1287E"/>
    <w:rsid w:val="00D26E35"/>
    <w:rsid w:val="00D429A5"/>
    <w:rsid w:val="00D43926"/>
    <w:rsid w:val="00D50E82"/>
    <w:rsid w:val="00D53240"/>
    <w:rsid w:val="00D53545"/>
    <w:rsid w:val="00D56EA4"/>
    <w:rsid w:val="00D62D87"/>
    <w:rsid w:val="00D82175"/>
    <w:rsid w:val="00D86FD7"/>
    <w:rsid w:val="00D91DA8"/>
    <w:rsid w:val="00D9549B"/>
    <w:rsid w:val="00DA086D"/>
    <w:rsid w:val="00DB4FBB"/>
    <w:rsid w:val="00DB59E0"/>
    <w:rsid w:val="00DB658D"/>
    <w:rsid w:val="00DB73BE"/>
    <w:rsid w:val="00DC7CCD"/>
    <w:rsid w:val="00DD06E7"/>
    <w:rsid w:val="00DD1EDA"/>
    <w:rsid w:val="00DE0B8A"/>
    <w:rsid w:val="00DE1378"/>
    <w:rsid w:val="00DE3CD7"/>
    <w:rsid w:val="00DF0AF0"/>
    <w:rsid w:val="00DF47B2"/>
    <w:rsid w:val="00E05B1B"/>
    <w:rsid w:val="00E069A2"/>
    <w:rsid w:val="00E10AFF"/>
    <w:rsid w:val="00E13BE4"/>
    <w:rsid w:val="00E174A4"/>
    <w:rsid w:val="00E60238"/>
    <w:rsid w:val="00E6503F"/>
    <w:rsid w:val="00E72087"/>
    <w:rsid w:val="00E72EE9"/>
    <w:rsid w:val="00E739D0"/>
    <w:rsid w:val="00E80DCB"/>
    <w:rsid w:val="00E81AE4"/>
    <w:rsid w:val="00E8271D"/>
    <w:rsid w:val="00E9252A"/>
    <w:rsid w:val="00E93790"/>
    <w:rsid w:val="00EC6523"/>
    <w:rsid w:val="00ED0689"/>
    <w:rsid w:val="00EE4775"/>
    <w:rsid w:val="00F11791"/>
    <w:rsid w:val="00F16EF9"/>
    <w:rsid w:val="00F23D16"/>
    <w:rsid w:val="00F41669"/>
    <w:rsid w:val="00F445D1"/>
    <w:rsid w:val="00F4712D"/>
    <w:rsid w:val="00F713F4"/>
    <w:rsid w:val="00F74E96"/>
    <w:rsid w:val="00F859FD"/>
    <w:rsid w:val="00F92B59"/>
    <w:rsid w:val="00F97640"/>
    <w:rsid w:val="00FA2926"/>
    <w:rsid w:val="00FA5AF4"/>
    <w:rsid w:val="00FA7466"/>
    <w:rsid w:val="00FB0815"/>
    <w:rsid w:val="00FB2AA3"/>
    <w:rsid w:val="00FB2C3C"/>
    <w:rsid w:val="00FC1164"/>
    <w:rsid w:val="00FC4E1F"/>
    <w:rsid w:val="00FC6F57"/>
    <w:rsid w:val="00FD5C0A"/>
    <w:rsid w:val="00FE04B2"/>
    <w:rsid w:val="00FF5711"/>
    <w:rsid w:val="014F1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semiHidden="0" w:qFormat="1"/>
    <w:lsdException w:name="footer" w:semiHidden="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rPr>
  </w:style>
  <w:style w:type="paragraph" w:styleId="1">
    <w:name w:val="heading 1"/>
    <w:basedOn w:val="a"/>
    <w:next w:val="a"/>
    <w:link w:val="1Char"/>
    <w:qFormat/>
    <w:pPr>
      <w:keepNext/>
      <w:keepLines/>
      <w:spacing w:beforeLines="100" w:afterLines="100"/>
      <w:jc w:val="center"/>
      <w:outlineLvl w:val="0"/>
    </w:pPr>
    <w:rPr>
      <w:b/>
      <w:bCs/>
      <w:kern w:val="44"/>
      <w:sz w:val="44"/>
      <w:szCs w:val="44"/>
    </w:rPr>
  </w:style>
  <w:style w:type="paragraph" w:styleId="2">
    <w:name w:val="heading 2"/>
    <w:basedOn w:val="a"/>
    <w:next w:val="a"/>
    <w:link w:val="2Char"/>
    <w:unhideWhenUsed/>
    <w:qFormat/>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tabs>
        <w:tab w:val="right" w:leader="dot" w:pos="8302"/>
      </w:tabs>
      <w:jc w:val="center"/>
    </w:pPr>
  </w:style>
  <w:style w:type="paragraph" w:styleId="a8">
    <w:name w:val="footnote text"/>
    <w:basedOn w:val="a"/>
    <w:link w:val="Char4"/>
    <w:unhideWhenUsed/>
    <w:qFormat/>
    <w:pPr>
      <w:snapToGrid w:val="0"/>
      <w:jc w:val="left"/>
    </w:pPr>
    <w:rPr>
      <w:sz w:val="18"/>
    </w:rPr>
  </w:style>
  <w:style w:type="paragraph" w:styleId="20">
    <w:name w:val="toc 2"/>
    <w:basedOn w:val="a"/>
    <w:next w:val="a"/>
    <w:uiPriority w:val="39"/>
    <w:unhideWhenUsed/>
    <w:qFormat/>
    <w:pPr>
      <w:ind w:leftChars="200" w:left="420"/>
    </w:pPr>
  </w:style>
  <w:style w:type="character" w:styleId="a9">
    <w:name w:val="Hyperlink"/>
    <w:uiPriority w:val="99"/>
    <w:unhideWhenUsed/>
    <w:rPr>
      <w:color w:val="0000FF"/>
      <w:u w:val="single"/>
    </w:rPr>
  </w:style>
  <w:style w:type="character" w:styleId="aa">
    <w:name w:val="annotation reference"/>
    <w:basedOn w:val="a0"/>
    <w:uiPriority w:val="99"/>
    <w:unhideWhenUsed/>
    <w:rPr>
      <w:sz w:val="21"/>
      <w:szCs w:val="21"/>
    </w:rPr>
  </w:style>
  <w:style w:type="character" w:styleId="ab">
    <w:name w:val="footnote reference"/>
    <w:unhideWhenUsed/>
    <w:rPr>
      <w:vertAlign w:val="superscript"/>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rPr>
      <w:rFonts w:ascii="Calibri" w:eastAsia="宋体" w:hAnsi="Calibri" w:cs="Times New Roman"/>
      <w:b/>
      <w:bCs/>
      <w:kern w:val="44"/>
      <w:sz w:val="44"/>
      <w:szCs w:val="44"/>
    </w:rPr>
  </w:style>
  <w:style w:type="character" w:customStyle="1" w:styleId="2Char">
    <w:name w:val="标题 2 Char"/>
    <w:basedOn w:val="a0"/>
    <w:link w:val="2"/>
    <w:semiHidden/>
    <w:qFormat/>
    <w:rPr>
      <w:rFonts w:ascii="Arial" w:eastAsia="黑体" w:hAnsi="Arial" w:cs="Times New Roman"/>
      <w:b/>
      <w:sz w:val="32"/>
      <w:szCs w:val="20"/>
    </w:rPr>
  </w:style>
  <w:style w:type="character" w:customStyle="1" w:styleId="Char4">
    <w:name w:val="脚注文本 Char"/>
    <w:basedOn w:val="a0"/>
    <w:link w:val="a8"/>
    <w:semiHidden/>
    <w:qFormat/>
    <w:rPr>
      <w:rFonts w:ascii="Calibri" w:eastAsia="宋体" w:hAnsi="Calibri" w:cs="Times New Roman"/>
      <w:sz w:val="18"/>
      <w:szCs w:val="20"/>
    </w:rPr>
  </w:style>
  <w:style w:type="paragraph" w:customStyle="1" w:styleId="11">
    <w:name w:val="列出段落1"/>
    <w:basedOn w:val="a"/>
    <w:qFormat/>
  </w:style>
  <w:style w:type="paragraph" w:customStyle="1" w:styleId="p0">
    <w:name w:val="p0"/>
    <w:basedOn w:val="a"/>
    <w:pPr>
      <w:widowControl/>
      <w:snapToGrid w:val="0"/>
      <w:spacing w:line="360" w:lineRule="auto"/>
      <w:ind w:firstLine="420"/>
    </w:pPr>
    <w:rPr>
      <w:rFonts w:cs="宋体"/>
      <w:kern w:val="0"/>
      <w:sz w:val="32"/>
      <w:szCs w:val="32"/>
    </w:rPr>
  </w:style>
  <w:style w:type="character" w:customStyle="1" w:styleId="Char1">
    <w:name w:val="批注框文本 Char"/>
    <w:basedOn w:val="a0"/>
    <w:link w:val="a5"/>
    <w:uiPriority w:val="99"/>
    <w:semiHidden/>
    <w:rPr>
      <w:rFonts w:ascii="Calibri" w:eastAsia="宋体" w:hAnsi="Calibri" w:cs="Times New Roman"/>
      <w:sz w:val="18"/>
      <w:szCs w:val="18"/>
    </w:rPr>
  </w:style>
  <w:style w:type="character" w:customStyle="1" w:styleId="Char0">
    <w:name w:val="批注文字 Char"/>
    <w:basedOn w:val="a0"/>
    <w:link w:val="a4"/>
    <w:uiPriority w:val="99"/>
    <w:semiHidden/>
    <w:rPr>
      <w:rFonts w:ascii="Calibri" w:eastAsia="宋体" w:hAnsi="Calibri" w:cs="Times New Roman"/>
      <w:szCs w:val="20"/>
    </w:rPr>
  </w:style>
  <w:style w:type="character" w:customStyle="1" w:styleId="Char">
    <w:name w:val="批注主题 Char"/>
    <w:basedOn w:val="Char0"/>
    <w:link w:val="a3"/>
    <w:uiPriority w:val="99"/>
    <w:semiHidden/>
    <w:qFormat/>
    <w:rPr>
      <w:rFonts w:ascii="Calibri" w:eastAsia="宋体" w:hAnsi="Calibri" w:cs="Times New Roman"/>
      <w:b/>
      <w:bCs/>
      <w:szCs w:val="20"/>
    </w:rPr>
  </w:style>
  <w:style w:type="paragraph" w:customStyle="1" w:styleId="12">
    <w:name w:val="修订1"/>
    <w:hidden/>
    <w:uiPriority w:val="99"/>
    <w:semiHidden/>
    <w:qFormat/>
    <w:rPr>
      <w:rFonts w:ascii="Calibri" w:eastAsia="宋体" w:hAnsi="Calibri" w:cs="Times New Roman"/>
      <w:kern w:val="2"/>
      <w:sz w:val="21"/>
    </w:rPr>
  </w:style>
  <w:style w:type="table" w:styleId="ac">
    <w:name w:val="Table Grid"/>
    <w:basedOn w:val="a1"/>
    <w:uiPriority w:val="59"/>
    <w:rsid w:val="00A533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semiHidden="0" w:qFormat="1"/>
    <w:lsdException w:name="footer" w:semiHidden="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rPr>
  </w:style>
  <w:style w:type="paragraph" w:styleId="1">
    <w:name w:val="heading 1"/>
    <w:basedOn w:val="a"/>
    <w:next w:val="a"/>
    <w:link w:val="1Char"/>
    <w:qFormat/>
    <w:pPr>
      <w:keepNext/>
      <w:keepLines/>
      <w:spacing w:beforeLines="100" w:afterLines="100"/>
      <w:jc w:val="center"/>
      <w:outlineLvl w:val="0"/>
    </w:pPr>
    <w:rPr>
      <w:b/>
      <w:bCs/>
      <w:kern w:val="44"/>
      <w:sz w:val="44"/>
      <w:szCs w:val="44"/>
    </w:rPr>
  </w:style>
  <w:style w:type="paragraph" w:styleId="2">
    <w:name w:val="heading 2"/>
    <w:basedOn w:val="a"/>
    <w:next w:val="a"/>
    <w:link w:val="2Char"/>
    <w:unhideWhenUsed/>
    <w:qFormat/>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tabs>
        <w:tab w:val="right" w:leader="dot" w:pos="8302"/>
      </w:tabs>
      <w:jc w:val="center"/>
    </w:pPr>
  </w:style>
  <w:style w:type="paragraph" w:styleId="a8">
    <w:name w:val="footnote text"/>
    <w:basedOn w:val="a"/>
    <w:link w:val="Char4"/>
    <w:unhideWhenUsed/>
    <w:qFormat/>
    <w:pPr>
      <w:snapToGrid w:val="0"/>
      <w:jc w:val="left"/>
    </w:pPr>
    <w:rPr>
      <w:sz w:val="18"/>
    </w:rPr>
  </w:style>
  <w:style w:type="paragraph" w:styleId="20">
    <w:name w:val="toc 2"/>
    <w:basedOn w:val="a"/>
    <w:next w:val="a"/>
    <w:uiPriority w:val="39"/>
    <w:unhideWhenUsed/>
    <w:qFormat/>
    <w:pPr>
      <w:ind w:leftChars="200" w:left="420"/>
    </w:pPr>
  </w:style>
  <w:style w:type="character" w:styleId="a9">
    <w:name w:val="Hyperlink"/>
    <w:uiPriority w:val="99"/>
    <w:unhideWhenUsed/>
    <w:rPr>
      <w:color w:val="0000FF"/>
      <w:u w:val="single"/>
    </w:rPr>
  </w:style>
  <w:style w:type="character" w:styleId="aa">
    <w:name w:val="annotation reference"/>
    <w:basedOn w:val="a0"/>
    <w:uiPriority w:val="99"/>
    <w:unhideWhenUsed/>
    <w:rPr>
      <w:sz w:val="21"/>
      <w:szCs w:val="21"/>
    </w:rPr>
  </w:style>
  <w:style w:type="character" w:styleId="ab">
    <w:name w:val="footnote reference"/>
    <w:unhideWhenUsed/>
    <w:rPr>
      <w:vertAlign w:val="superscript"/>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1Char">
    <w:name w:val="标题 1 Char"/>
    <w:basedOn w:val="a0"/>
    <w:link w:val="1"/>
    <w:rPr>
      <w:rFonts w:ascii="Calibri" w:eastAsia="宋体" w:hAnsi="Calibri" w:cs="Times New Roman"/>
      <w:b/>
      <w:bCs/>
      <w:kern w:val="44"/>
      <w:sz w:val="44"/>
      <w:szCs w:val="44"/>
    </w:rPr>
  </w:style>
  <w:style w:type="character" w:customStyle="1" w:styleId="2Char">
    <w:name w:val="标题 2 Char"/>
    <w:basedOn w:val="a0"/>
    <w:link w:val="2"/>
    <w:semiHidden/>
    <w:qFormat/>
    <w:rPr>
      <w:rFonts w:ascii="Arial" w:eastAsia="黑体" w:hAnsi="Arial" w:cs="Times New Roman"/>
      <w:b/>
      <w:sz w:val="32"/>
      <w:szCs w:val="20"/>
    </w:rPr>
  </w:style>
  <w:style w:type="character" w:customStyle="1" w:styleId="Char4">
    <w:name w:val="脚注文本 Char"/>
    <w:basedOn w:val="a0"/>
    <w:link w:val="a8"/>
    <w:semiHidden/>
    <w:qFormat/>
    <w:rPr>
      <w:rFonts w:ascii="Calibri" w:eastAsia="宋体" w:hAnsi="Calibri" w:cs="Times New Roman"/>
      <w:sz w:val="18"/>
      <w:szCs w:val="20"/>
    </w:rPr>
  </w:style>
  <w:style w:type="paragraph" w:customStyle="1" w:styleId="11">
    <w:name w:val="列出段落1"/>
    <w:basedOn w:val="a"/>
    <w:qFormat/>
  </w:style>
  <w:style w:type="paragraph" w:customStyle="1" w:styleId="p0">
    <w:name w:val="p0"/>
    <w:basedOn w:val="a"/>
    <w:pPr>
      <w:widowControl/>
      <w:snapToGrid w:val="0"/>
      <w:spacing w:line="360" w:lineRule="auto"/>
      <w:ind w:firstLine="420"/>
    </w:pPr>
    <w:rPr>
      <w:rFonts w:cs="宋体"/>
      <w:kern w:val="0"/>
      <w:sz w:val="32"/>
      <w:szCs w:val="32"/>
    </w:rPr>
  </w:style>
  <w:style w:type="character" w:customStyle="1" w:styleId="Char1">
    <w:name w:val="批注框文本 Char"/>
    <w:basedOn w:val="a0"/>
    <w:link w:val="a5"/>
    <w:uiPriority w:val="99"/>
    <w:semiHidden/>
    <w:rPr>
      <w:rFonts w:ascii="Calibri" w:eastAsia="宋体" w:hAnsi="Calibri" w:cs="Times New Roman"/>
      <w:sz w:val="18"/>
      <w:szCs w:val="18"/>
    </w:rPr>
  </w:style>
  <w:style w:type="character" w:customStyle="1" w:styleId="Char0">
    <w:name w:val="批注文字 Char"/>
    <w:basedOn w:val="a0"/>
    <w:link w:val="a4"/>
    <w:uiPriority w:val="99"/>
    <w:semiHidden/>
    <w:rPr>
      <w:rFonts w:ascii="Calibri" w:eastAsia="宋体" w:hAnsi="Calibri" w:cs="Times New Roman"/>
      <w:szCs w:val="20"/>
    </w:rPr>
  </w:style>
  <w:style w:type="character" w:customStyle="1" w:styleId="Char">
    <w:name w:val="批注主题 Char"/>
    <w:basedOn w:val="Char0"/>
    <w:link w:val="a3"/>
    <w:uiPriority w:val="99"/>
    <w:semiHidden/>
    <w:qFormat/>
    <w:rPr>
      <w:rFonts w:ascii="Calibri" w:eastAsia="宋体" w:hAnsi="Calibri" w:cs="Times New Roman"/>
      <w:b/>
      <w:bCs/>
      <w:szCs w:val="20"/>
    </w:rPr>
  </w:style>
  <w:style w:type="paragraph" w:customStyle="1" w:styleId="12">
    <w:name w:val="修订1"/>
    <w:hidden/>
    <w:uiPriority w:val="99"/>
    <w:semiHidden/>
    <w:qFormat/>
    <w:rPr>
      <w:rFonts w:ascii="Calibri" w:eastAsia="宋体" w:hAnsi="Calibri" w:cs="Times New Roman"/>
      <w:kern w:val="2"/>
      <w:sz w:val="21"/>
    </w:rPr>
  </w:style>
  <w:style w:type="table" w:styleId="ac">
    <w:name w:val="Table Grid"/>
    <w:basedOn w:val="a1"/>
    <w:uiPriority w:val="59"/>
    <w:rsid w:val="00A533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0ADEB-157F-45AE-8BB7-1813037A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1058</Words>
  <Characters>6034</Characters>
  <Application>Microsoft Office Word</Application>
  <DocSecurity>0</DocSecurity>
  <Lines>50</Lines>
  <Paragraphs>14</Paragraphs>
  <ScaleCrop>false</ScaleCrop>
  <Company>HP</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luoyan</dc:creator>
  <cp:lastModifiedBy>管文菁</cp:lastModifiedBy>
  <cp:revision>4</cp:revision>
  <cp:lastPrinted>2017-12-19T08:41:00Z</cp:lastPrinted>
  <dcterms:created xsi:type="dcterms:W3CDTF">2018-07-24T02:56:00Z</dcterms:created>
  <dcterms:modified xsi:type="dcterms:W3CDTF">2018-07-24T06:10:00Z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