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jc w:val="center"/>
        <w:rPr>
          <w:rFonts w:hint="eastAsia" w:ascii="黑体" w:hAnsi="黑体" w:eastAsia="黑体"/>
          <w:b/>
          <w:sz w:val="36"/>
          <w:szCs w:val="32"/>
          <w:lang w:val="en-US" w:eastAsia="zh-CN"/>
        </w:rPr>
      </w:pPr>
      <w:r>
        <w:rPr>
          <w:rFonts w:hint="eastAsia" w:ascii="黑体" w:hAnsi="黑体" w:eastAsia="黑体"/>
          <w:b/>
          <w:sz w:val="36"/>
          <w:szCs w:val="32"/>
        </w:rPr>
        <w:t>中国太保202</w:t>
      </w:r>
      <w:r>
        <w:rPr>
          <w:rFonts w:hint="eastAsia" w:ascii="黑体" w:hAnsi="黑体" w:eastAsia="黑体"/>
          <w:b/>
          <w:sz w:val="36"/>
          <w:szCs w:val="32"/>
          <w:lang w:val="en-US" w:eastAsia="zh-CN"/>
        </w:rPr>
        <w:t>4</w:t>
      </w:r>
      <w:r>
        <w:rPr>
          <w:rFonts w:hint="eastAsia" w:ascii="黑体" w:hAnsi="黑体" w:eastAsia="黑体"/>
          <w:b/>
          <w:sz w:val="36"/>
          <w:szCs w:val="32"/>
        </w:rPr>
        <w:t>年博士后招聘</w:t>
      </w:r>
      <w:r>
        <w:rPr>
          <w:rFonts w:hint="eastAsia" w:ascii="黑体" w:hAnsi="黑体" w:eastAsia="黑体"/>
          <w:b/>
          <w:sz w:val="36"/>
          <w:szCs w:val="32"/>
          <w:lang w:val="en-US" w:eastAsia="zh-CN"/>
        </w:rPr>
        <w:t>简章</w:t>
      </w:r>
    </w:p>
    <w:p>
      <w:pPr>
        <w:keepNext w:val="0"/>
        <w:keepLines w:val="0"/>
        <w:pageBreakBefore w:val="0"/>
        <w:widowControl/>
        <w:kinsoku/>
        <w:wordWrap/>
        <w:overflowPunct/>
        <w:topLinePunct w:val="0"/>
        <w:autoSpaceDE/>
        <w:autoSpaceDN/>
        <w:bidi w:val="0"/>
        <w:adjustRightInd/>
        <w:snapToGrid/>
        <w:spacing w:line="540" w:lineRule="exact"/>
        <w:ind w:firstLine="602" w:firstLineChars="200"/>
        <w:jc w:val="both"/>
        <w:textAlignment w:val="auto"/>
        <w:rPr>
          <w:rFonts w:hint="eastAsia" w:ascii="仿宋_GB2312" w:hAnsi="仿宋" w:eastAsia="仿宋_GB2312"/>
          <w:b/>
          <w:bCs/>
          <w:sz w:val="30"/>
          <w:szCs w:val="30"/>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rPr>
        <w:t>中国太平洋保险（集团）股份有限公司（以下称“</w:t>
      </w:r>
      <w:r>
        <w:rPr>
          <w:rFonts w:hint="eastAsia" w:ascii="仿宋" w:hAnsi="仿宋" w:eastAsia="仿宋" w:cs="仿宋"/>
          <w:b w:val="0"/>
          <w:bCs w:val="0"/>
          <w:sz w:val="30"/>
          <w:szCs w:val="30"/>
          <w:lang w:val="en-US" w:eastAsia="zh-CN"/>
        </w:rPr>
        <w:t>中国太保</w:t>
      </w:r>
      <w:r>
        <w:rPr>
          <w:rFonts w:hint="eastAsia" w:ascii="仿宋" w:hAnsi="仿宋" w:eastAsia="仿宋" w:cs="仿宋"/>
          <w:b w:val="0"/>
          <w:bCs w:val="0"/>
          <w:sz w:val="30"/>
          <w:szCs w:val="30"/>
        </w:rPr>
        <w:t>”）是在1991年5月13日成立的中国太平洋保险公司基础上组建而成的保险集团公司，</w:t>
      </w:r>
      <w:r>
        <w:rPr>
          <w:rFonts w:hint="eastAsia" w:ascii="仿宋" w:hAnsi="仿宋" w:eastAsia="仿宋" w:cs="仿宋"/>
          <w:b w:val="0"/>
          <w:bCs w:val="0"/>
          <w:sz w:val="30"/>
          <w:szCs w:val="30"/>
          <w:lang w:val="en-US" w:eastAsia="zh-CN"/>
        </w:rPr>
        <w:t>总部位于上海，</w:t>
      </w:r>
      <w:r>
        <w:rPr>
          <w:rFonts w:hint="eastAsia" w:ascii="仿宋" w:hAnsi="仿宋" w:eastAsia="仿宋" w:cs="仿宋"/>
          <w:b w:val="0"/>
          <w:bCs w:val="0"/>
          <w:sz w:val="30"/>
          <w:szCs w:val="30"/>
        </w:rPr>
        <w:t>是国内领先的综合性保险集团，并是首家A+H+G（上海、香港、伦敦）三地上市的保险公司</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拥有人寿保险、财产保险、养老保险、健康保险、农业保险和资产管理等保险全牌照</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连续十三年</w:t>
      </w:r>
      <w:r>
        <w:rPr>
          <w:rFonts w:hint="eastAsia" w:ascii="仿宋" w:hAnsi="仿宋" w:eastAsia="仿宋" w:cs="仿宋"/>
          <w:color w:val="auto"/>
          <w:sz w:val="30"/>
          <w:szCs w:val="30"/>
          <w:highlight w:val="none"/>
        </w:rPr>
        <w:t>入选《财富》世界500强企业</w:t>
      </w:r>
      <w:r>
        <w:rPr>
          <w:rFonts w:hint="eastAsia" w:ascii="仿宋" w:hAnsi="仿宋" w:eastAsia="仿宋" w:cs="仿宋"/>
          <w:b w:val="0"/>
          <w:bCs w:val="0"/>
          <w:sz w:val="30"/>
          <w:szCs w:val="30"/>
        </w:rPr>
        <w:t>。</w:t>
      </w:r>
    </w:p>
    <w:p>
      <w:pPr>
        <w:keepNext w:val="0"/>
        <w:keepLines w:val="0"/>
        <w:pageBreakBefore w:val="0"/>
        <w:widowControl/>
        <w:kinsoku/>
        <w:wordWrap/>
        <w:overflowPunct/>
        <w:topLinePunct w:val="0"/>
        <w:autoSpaceDE/>
        <w:autoSpaceDN/>
        <w:bidi w:val="0"/>
        <w:adjustRightInd/>
        <w:snapToGrid/>
        <w:spacing w:line="360" w:lineRule="auto"/>
        <w:ind w:firstLine="600" w:firstLineChars="200"/>
        <w:jc w:val="both"/>
        <w:textAlignment w:val="auto"/>
        <w:rPr>
          <w:rFonts w:hint="default" w:ascii="仿宋" w:hAnsi="仿宋" w:eastAsia="仿宋" w:cs="仿宋"/>
          <w:b w:val="0"/>
          <w:bCs w:val="0"/>
          <w:sz w:val="30"/>
          <w:szCs w:val="30"/>
          <w:lang w:val="en-US" w:eastAsia="zh-CN"/>
        </w:rPr>
      </w:pPr>
      <w:r>
        <w:rPr>
          <w:rFonts w:hint="eastAsia" w:ascii="仿宋" w:hAnsi="仿宋" w:eastAsia="仿宋" w:cs="仿宋"/>
          <w:color w:val="auto"/>
          <w:sz w:val="30"/>
          <w:szCs w:val="30"/>
        </w:rPr>
        <w:t>2004年经国家人事部</w:t>
      </w:r>
      <w:r>
        <w:rPr>
          <w:rFonts w:hint="eastAsia" w:ascii="仿宋" w:hAnsi="仿宋" w:eastAsia="仿宋" w:cs="仿宋"/>
          <w:color w:val="auto"/>
          <w:sz w:val="30"/>
          <w:szCs w:val="30"/>
          <w:lang w:val="en-US" w:eastAsia="zh-CN"/>
        </w:rPr>
        <w:t>批准，</w:t>
      </w:r>
      <w:r>
        <w:rPr>
          <w:rFonts w:hint="eastAsia" w:ascii="仿宋" w:hAnsi="仿宋" w:eastAsia="仿宋" w:cs="仿宋"/>
          <w:b w:val="0"/>
          <w:bCs w:val="0"/>
          <w:sz w:val="30"/>
          <w:szCs w:val="30"/>
          <w:lang w:val="en-US" w:eastAsia="zh-CN"/>
        </w:rPr>
        <w:t>中国太保博士后科研工作站正式设立，采用联合培养模式，主要合作高校为复旦大学。围绕业务发展需要为公司培养了多位优秀人才。</w:t>
      </w:r>
      <w:r>
        <w:rPr>
          <w:rFonts w:hint="eastAsia" w:ascii="仿宋" w:hAnsi="仿宋" w:eastAsia="仿宋" w:cs="仿宋"/>
          <w:sz w:val="30"/>
          <w:szCs w:val="30"/>
        </w:rPr>
        <w:t>本站现招聘 202</w:t>
      </w:r>
      <w:r>
        <w:rPr>
          <w:rFonts w:hint="eastAsia" w:ascii="仿宋" w:hAnsi="仿宋" w:eastAsia="仿宋" w:cs="仿宋"/>
          <w:sz w:val="30"/>
          <w:szCs w:val="30"/>
          <w:lang w:eastAsia="zh-CN"/>
        </w:rPr>
        <w:t>4</w:t>
      </w:r>
      <w:r>
        <w:rPr>
          <w:rFonts w:hint="eastAsia" w:ascii="仿宋" w:hAnsi="仿宋" w:eastAsia="仿宋" w:cs="仿宋"/>
          <w:sz w:val="30"/>
          <w:szCs w:val="30"/>
        </w:rPr>
        <w:t xml:space="preserve"> 年度博士后研究人员</w:t>
      </w:r>
      <w:r>
        <w:rPr>
          <w:rFonts w:hint="eastAsia" w:ascii="仿宋" w:hAnsi="仿宋" w:eastAsia="仿宋" w:cs="仿宋"/>
          <w:sz w:val="30"/>
          <w:szCs w:val="30"/>
          <w:lang w:eastAsia="zh-CN"/>
        </w:rPr>
        <w:t>2</w:t>
      </w:r>
      <w:r>
        <w:rPr>
          <w:rFonts w:hint="eastAsia" w:ascii="仿宋" w:hAnsi="仿宋" w:eastAsia="仿宋" w:cs="仿宋"/>
          <w:sz w:val="30"/>
          <w:szCs w:val="30"/>
        </w:rPr>
        <w:t>名。</w:t>
      </w:r>
    </w:p>
    <w:p>
      <w:pPr>
        <w:keepNext w:val="0"/>
        <w:keepLines w:val="0"/>
        <w:pageBreakBefore w:val="0"/>
        <w:widowControl/>
        <w:kinsoku/>
        <w:wordWrap/>
        <w:overflowPunct/>
        <w:topLinePunct w:val="0"/>
        <w:autoSpaceDE/>
        <w:autoSpaceDN/>
        <w:bidi w:val="0"/>
        <w:adjustRightInd/>
        <w:snapToGrid/>
        <w:spacing w:line="360" w:lineRule="auto"/>
        <w:ind w:firstLine="602" w:firstLineChars="20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一、资产管理课题研究（1名）</w:t>
      </w:r>
    </w:p>
    <w:p>
      <w:pPr>
        <w:keepNext w:val="0"/>
        <w:keepLines w:val="0"/>
        <w:pageBreakBefore w:val="0"/>
        <w:widowControl/>
        <w:kinsoku/>
        <w:wordWrap/>
        <w:overflowPunct/>
        <w:topLinePunct w:val="0"/>
        <w:autoSpaceDE/>
        <w:autoSpaceDN/>
        <w:bidi w:val="0"/>
        <w:adjustRightInd/>
        <w:snapToGrid/>
        <w:spacing w:line="360" w:lineRule="auto"/>
        <w:ind w:firstLine="602" w:firstLineChars="200"/>
        <w:jc w:val="both"/>
        <w:textAlignment w:val="auto"/>
        <w:rPr>
          <w:rFonts w:hint="eastAsia" w:ascii="仿宋" w:hAnsi="仿宋" w:eastAsia="仿宋" w:cs="仿宋"/>
          <w:b/>
          <w:bCs/>
          <w:i w:val="0"/>
          <w:caps w:val="0"/>
          <w:spacing w:val="0"/>
          <w:sz w:val="30"/>
          <w:szCs w:val="30"/>
          <w:lang w:val="en-US" w:eastAsia="zh-CN"/>
        </w:rPr>
      </w:pPr>
      <w:r>
        <w:rPr>
          <w:rFonts w:hint="eastAsia" w:ascii="仿宋" w:hAnsi="仿宋" w:eastAsia="仿宋" w:cs="仿宋"/>
          <w:b/>
          <w:bCs/>
          <w:i w:val="0"/>
          <w:caps w:val="0"/>
          <w:spacing w:val="0"/>
          <w:sz w:val="30"/>
          <w:szCs w:val="30"/>
          <w:lang w:val="en-US" w:eastAsia="zh-CN"/>
        </w:rPr>
        <w:t>（一）课题名称</w:t>
      </w:r>
    </w:p>
    <w:p>
      <w:pPr>
        <w:keepNext w:val="0"/>
        <w:keepLines w:val="0"/>
        <w:pageBreakBefore w:val="0"/>
        <w:widowControl/>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bCs/>
          <w:i w:val="0"/>
          <w:caps w:val="0"/>
          <w:spacing w:val="0"/>
          <w:sz w:val="30"/>
          <w:szCs w:val="30"/>
          <w:lang w:val="en-US" w:eastAsia="zh-CN"/>
        </w:rPr>
      </w:pPr>
      <w:r>
        <w:rPr>
          <w:rFonts w:hint="eastAsia" w:ascii="仿宋" w:hAnsi="仿宋" w:eastAsia="仿宋" w:cs="仿宋"/>
          <w:i w:val="0"/>
          <w:caps w:val="0"/>
          <w:spacing w:val="0"/>
          <w:sz w:val="30"/>
          <w:szCs w:val="30"/>
          <w:lang w:val="en-US" w:eastAsia="zh-CN"/>
        </w:rPr>
        <w:t>《</w:t>
      </w:r>
      <w:r>
        <w:rPr>
          <w:rFonts w:hint="eastAsia" w:ascii="仿宋" w:hAnsi="仿宋" w:eastAsia="仿宋" w:cs="仿宋"/>
          <w:bCs/>
          <w:sz w:val="30"/>
          <w:szCs w:val="30"/>
        </w:rPr>
        <w:t>研究开发中国市场经济情景发生器</w:t>
      </w:r>
      <w:r>
        <w:rPr>
          <w:rFonts w:hint="eastAsia" w:ascii="仿宋" w:hAnsi="仿宋" w:eastAsia="仿宋" w:cs="仿宋"/>
          <w:i w:val="0"/>
          <w:caps w:val="0"/>
          <w:spacing w:val="0"/>
          <w:sz w:val="30"/>
          <w:szCs w:val="30"/>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602" w:firstLineChars="200"/>
        <w:jc w:val="both"/>
        <w:textAlignment w:val="auto"/>
        <w:rPr>
          <w:rFonts w:hint="eastAsia" w:ascii="仿宋" w:hAnsi="仿宋" w:eastAsia="仿宋" w:cs="仿宋"/>
          <w:b/>
          <w:bCs/>
          <w:i w:val="0"/>
          <w:caps w:val="0"/>
          <w:spacing w:val="0"/>
          <w:sz w:val="30"/>
          <w:szCs w:val="30"/>
          <w:lang w:val="en-US" w:eastAsia="zh-CN"/>
        </w:rPr>
      </w:pPr>
      <w:r>
        <w:rPr>
          <w:rFonts w:hint="eastAsia" w:ascii="仿宋" w:hAnsi="仿宋" w:eastAsia="仿宋" w:cs="仿宋"/>
          <w:b/>
          <w:bCs/>
          <w:i w:val="0"/>
          <w:caps w:val="0"/>
          <w:spacing w:val="0"/>
          <w:sz w:val="30"/>
          <w:szCs w:val="30"/>
          <w:lang w:val="en-US" w:eastAsia="zh-CN"/>
        </w:rPr>
        <w:t>（二）课题简介</w:t>
      </w:r>
    </w:p>
    <w:p>
      <w:pPr>
        <w:adjustRightInd w:val="0"/>
        <w:snapToGrid w:val="0"/>
        <w:spacing w:line="360" w:lineRule="auto"/>
        <w:ind w:firstLine="600" w:firstLineChars="200"/>
        <w:rPr>
          <w:rFonts w:ascii="仿宋" w:hAnsi="仿宋" w:eastAsia="仿宋" w:cs="仿宋"/>
          <w:bCs/>
          <w:sz w:val="30"/>
          <w:szCs w:val="30"/>
        </w:rPr>
      </w:pPr>
      <w:r>
        <w:rPr>
          <w:rFonts w:hint="eastAsia" w:ascii="仿宋" w:hAnsi="仿宋" w:eastAsia="仿宋" w:cs="仿宋"/>
          <w:i w:val="0"/>
          <w:caps w:val="0"/>
          <w:spacing w:val="0"/>
          <w:sz w:val="30"/>
          <w:szCs w:val="30"/>
          <w:lang w:val="en-US" w:eastAsia="zh-CN"/>
        </w:rPr>
        <w:t> </w:t>
      </w:r>
      <w:r>
        <w:rPr>
          <w:rFonts w:hint="eastAsia" w:ascii="仿宋" w:hAnsi="仿宋" w:eastAsia="仿宋" w:cs="仿宋"/>
          <w:bCs/>
          <w:sz w:val="30"/>
          <w:szCs w:val="30"/>
        </w:rPr>
        <w:t>保险资金的资产配置需要在极端市场情景下，仍有较高概率满足各种限制条件，以实现风险前置的投资管理目标。随着国内外环境日趋复杂，不稳定性和不确定性因素明显增加，国内外金融市场已形成明显的趋势性差异，基于海外市场的经济情景模型可能无法适用于中国市场。</w:t>
      </w:r>
    </w:p>
    <w:p>
      <w:pPr>
        <w:adjustRightInd w:val="0"/>
        <w:snapToGrid w:val="0"/>
        <w:spacing w:line="360" w:lineRule="auto"/>
        <w:ind w:firstLine="600" w:firstLineChars="200"/>
        <w:rPr>
          <w:rFonts w:ascii="仿宋" w:hAnsi="仿宋" w:eastAsia="仿宋" w:cs="仿宋"/>
          <w:bCs/>
          <w:sz w:val="30"/>
          <w:szCs w:val="30"/>
        </w:rPr>
      </w:pPr>
      <w:r>
        <w:rPr>
          <w:rFonts w:hint="eastAsia" w:ascii="仿宋" w:hAnsi="仿宋" w:eastAsia="仿宋" w:cs="仿宋"/>
          <w:bCs/>
          <w:sz w:val="30"/>
          <w:szCs w:val="30"/>
        </w:rPr>
        <w:t>为做好保险资金的大类资产配置及相关风险管理工作，需要基于中国市场和公司实际情况研发自主可控的经济情景发生器，产生多维度随机经济情景和定制化（极端）压力情景。保险公司需要每年评估经济情景发生器的使用方法、模型与参数的适用性，并做相应的适应性调整。经济情景发生器需要覆盖保险公司的绝大部分投资资产，包括固定收益类资产、权益类资产、另类投资、汇率及衍生品等；需要充分考量宏观经济变量对各大类资产预期收益率的影响以及各大类资产之间的相关性。</w:t>
      </w:r>
    </w:p>
    <w:p>
      <w:pPr>
        <w:widowControl/>
        <w:spacing w:line="360" w:lineRule="auto"/>
        <w:ind w:firstLine="602" w:firstLineChars="200"/>
        <w:rPr>
          <w:rFonts w:hint="eastAsia" w:ascii="仿宋" w:hAnsi="仿宋" w:eastAsia="仿宋" w:cs="仿宋"/>
          <w:b/>
          <w:sz w:val="30"/>
          <w:szCs w:val="30"/>
          <w:lang w:val="en-US" w:eastAsia="zh-CN"/>
        </w:rPr>
      </w:pPr>
      <w:r>
        <w:rPr>
          <w:rFonts w:hint="eastAsia" w:ascii="仿宋" w:hAnsi="仿宋" w:eastAsia="仿宋" w:cs="仿宋"/>
          <w:b/>
          <w:sz w:val="30"/>
          <w:szCs w:val="30"/>
          <w:lang w:eastAsia="zh-CN"/>
        </w:rPr>
        <w:t>（</w:t>
      </w:r>
      <w:r>
        <w:rPr>
          <w:rFonts w:hint="eastAsia" w:ascii="仿宋" w:hAnsi="仿宋" w:eastAsia="仿宋" w:cs="仿宋"/>
          <w:b/>
          <w:sz w:val="30"/>
          <w:szCs w:val="30"/>
          <w:lang w:val="en-US" w:eastAsia="zh-CN"/>
        </w:rPr>
        <w:t>三</w:t>
      </w:r>
      <w:r>
        <w:rPr>
          <w:rFonts w:hint="eastAsia" w:ascii="仿宋" w:hAnsi="仿宋" w:eastAsia="仿宋" w:cs="仿宋"/>
          <w:b/>
          <w:sz w:val="30"/>
          <w:szCs w:val="30"/>
          <w:lang w:eastAsia="zh-CN"/>
        </w:rPr>
        <w:t>）</w:t>
      </w:r>
      <w:r>
        <w:rPr>
          <w:rFonts w:hint="eastAsia" w:ascii="仿宋" w:hAnsi="仿宋" w:eastAsia="仿宋" w:cs="仿宋"/>
          <w:b/>
          <w:sz w:val="30"/>
          <w:szCs w:val="30"/>
          <w:lang w:val="en-US" w:eastAsia="zh-CN"/>
        </w:rPr>
        <w:t>招聘要求</w:t>
      </w:r>
    </w:p>
    <w:p>
      <w:pPr>
        <w:adjustRightInd w:val="0"/>
        <w:snapToGrid w:val="0"/>
        <w:spacing w:line="360" w:lineRule="auto"/>
        <w:ind w:firstLine="600" w:firstLineChars="200"/>
        <w:rPr>
          <w:rFonts w:hint="eastAsia" w:ascii="仿宋" w:hAnsi="仿宋" w:eastAsia="仿宋" w:cs="仿宋"/>
          <w:bCs/>
          <w:sz w:val="30"/>
          <w:szCs w:val="30"/>
        </w:rPr>
      </w:pPr>
      <w:r>
        <w:rPr>
          <w:rFonts w:hint="eastAsia" w:ascii="仿宋" w:hAnsi="仿宋" w:eastAsia="仿宋" w:cs="仿宋"/>
          <w:bCs/>
          <w:sz w:val="30"/>
          <w:szCs w:val="30"/>
        </w:rPr>
        <w:t>1.具有良好的政治素质和道德修养，遵纪守法，身体健康</w:t>
      </w:r>
      <w:r>
        <w:rPr>
          <w:rFonts w:hint="eastAsia" w:ascii="仿宋" w:hAnsi="仿宋" w:eastAsia="仿宋" w:cs="仿宋"/>
          <w:bCs/>
          <w:sz w:val="30"/>
          <w:szCs w:val="30"/>
          <w:lang w:eastAsia="zh-CN"/>
        </w:rPr>
        <w:t>；</w:t>
      </w:r>
    </w:p>
    <w:p>
      <w:pPr>
        <w:adjustRightInd w:val="0"/>
        <w:snapToGrid w:val="0"/>
        <w:spacing w:line="360" w:lineRule="auto"/>
        <w:ind w:firstLine="600" w:firstLineChars="200"/>
        <w:rPr>
          <w:rFonts w:hint="eastAsia" w:ascii="仿宋" w:hAnsi="仿宋" w:eastAsia="仿宋" w:cs="仿宋"/>
          <w:bCs/>
          <w:sz w:val="30"/>
          <w:szCs w:val="30"/>
        </w:rPr>
      </w:pPr>
      <w:r>
        <w:rPr>
          <w:rFonts w:hint="eastAsia" w:ascii="仿宋" w:hAnsi="仿宋" w:eastAsia="仿宋" w:cs="仿宋"/>
          <w:bCs/>
          <w:sz w:val="30"/>
          <w:szCs w:val="30"/>
        </w:rPr>
        <w:t>2.202</w:t>
      </w:r>
      <w:r>
        <w:rPr>
          <w:rFonts w:ascii="仿宋" w:hAnsi="仿宋" w:eastAsia="仿宋" w:cs="仿宋"/>
          <w:bCs/>
          <w:sz w:val="30"/>
          <w:szCs w:val="30"/>
        </w:rPr>
        <w:t>4</w:t>
      </w:r>
      <w:r>
        <w:rPr>
          <w:rFonts w:hint="eastAsia" w:ascii="仿宋" w:hAnsi="仿宋" w:eastAsia="仿宋" w:cs="仿宋"/>
          <w:bCs/>
          <w:sz w:val="30"/>
          <w:szCs w:val="30"/>
        </w:rPr>
        <w:t>年应届博士研究生，或毕业不超过三年（不早于202</w:t>
      </w:r>
      <w:r>
        <w:rPr>
          <w:rFonts w:ascii="仿宋" w:hAnsi="仿宋" w:eastAsia="仿宋" w:cs="仿宋"/>
          <w:bCs/>
          <w:sz w:val="30"/>
          <w:szCs w:val="30"/>
        </w:rPr>
        <w:t>1</w:t>
      </w:r>
      <w:r>
        <w:rPr>
          <w:rFonts w:hint="eastAsia" w:ascii="仿宋" w:hAnsi="仿宋" w:eastAsia="仿宋" w:cs="仿宋"/>
          <w:bCs/>
          <w:sz w:val="30"/>
          <w:szCs w:val="30"/>
        </w:rPr>
        <w:t>年）的往届博士毕业生</w:t>
      </w:r>
      <w:r>
        <w:rPr>
          <w:rFonts w:hint="eastAsia" w:ascii="仿宋" w:hAnsi="仿宋" w:eastAsia="仿宋" w:cs="仿宋"/>
          <w:bCs/>
          <w:sz w:val="30"/>
          <w:szCs w:val="30"/>
          <w:lang w:eastAsia="zh-CN"/>
        </w:rPr>
        <w:t>；</w:t>
      </w:r>
    </w:p>
    <w:p>
      <w:pPr>
        <w:adjustRightInd w:val="0"/>
        <w:snapToGrid w:val="0"/>
        <w:spacing w:line="360" w:lineRule="auto"/>
        <w:ind w:firstLine="600" w:firstLineChars="200"/>
        <w:rPr>
          <w:rFonts w:hint="eastAsia" w:ascii="仿宋" w:hAnsi="仿宋" w:eastAsia="仿宋" w:cs="仿宋"/>
          <w:bCs/>
          <w:sz w:val="30"/>
          <w:szCs w:val="30"/>
        </w:rPr>
      </w:pPr>
      <w:r>
        <w:rPr>
          <w:rFonts w:hint="eastAsia" w:ascii="仿宋" w:hAnsi="仿宋" w:eastAsia="仿宋" w:cs="仿宋"/>
          <w:bCs/>
          <w:sz w:val="30"/>
          <w:szCs w:val="30"/>
        </w:rPr>
        <w:t>3.具有国内外金融工程、金融数学、计算金融或金融科技等专业背景</w:t>
      </w:r>
      <w:r>
        <w:rPr>
          <w:rFonts w:hint="eastAsia" w:ascii="仿宋" w:hAnsi="仿宋" w:eastAsia="仿宋" w:cs="仿宋"/>
          <w:bCs/>
          <w:sz w:val="30"/>
          <w:szCs w:val="30"/>
          <w:lang w:eastAsia="zh-CN"/>
        </w:rPr>
        <w:t>；</w:t>
      </w:r>
    </w:p>
    <w:p>
      <w:pPr>
        <w:adjustRightInd w:val="0"/>
        <w:snapToGrid w:val="0"/>
        <w:spacing w:line="360" w:lineRule="auto"/>
        <w:ind w:firstLine="600" w:firstLineChars="200"/>
        <w:rPr>
          <w:rFonts w:hint="eastAsia" w:ascii="仿宋" w:hAnsi="仿宋" w:eastAsia="仿宋" w:cs="仿宋"/>
          <w:bCs/>
          <w:sz w:val="30"/>
          <w:szCs w:val="30"/>
        </w:rPr>
      </w:pPr>
      <w:r>
        <w:rPr>
          <w:rFonts w:hint="eastAsia" w:ascii="仿宋" w:hAnsi="仿宋" w:eastAsia="仿宋" w:cs="仿宋"/>
          <w:bCs/>
          <w:sz w:val="30"/>
          <w:szCs w:val="30"/>
        </w:rPr>
        <w:t>4.具有较强的逻辑思维能力、量化分析能力与建模能力，能够熟练使用python或R；能够独立开展量化研究与测试工作；具备中英文工作和交流能力</w:t>
      </w:r>
      <w:r>
        <w:rPr>
          <w:rFonts w:hint="eastAsia" w:ascii="仿宋" w:hAnsi="仿宋" w:eastAsia="仿宋" w:cs="仿宋"/>
          <w:bCs/>
          <w:sz w:val="30"/>
          <w:szCs w:val="30"/>
          <w:lang w:eastAsia="zh-CN"/>
        </w:rPr>
        <w:t>；</w:t>
      </w:r>
    </w:p>
    <w:p>
      <w:pPr>
        <w:adjustRightInd w:val="0"/>
        <w:snapToGrid w:val="0"/>
        <w:spacing w:line="360" w:lineRule="auto"/>
        <w:ind w:firstLine="600" w:firstLineChars="200"/>
        <w:rPr>
          <w:rFonts w:hint="eastAsia" w:ascii="仿宋" w:hAnsi="仿宋" w:eastAsia="仿宋" w:cs="仿宋"/>
          <w:bCs/>
          <w:sz w:val="30"/>
          <w:szCs w:val="30"/>
        </w:rPr>
      </w:pPr>
      <w:r>
        <w:rPr>
          <w:rFonts w:hint="eastAsia" w:ascii="仿宋" w:hAnsi="仿宋" w:eastAsia="仿宋" w:cs="仿宋"/>
          <w:bCs/>
          <w:sz w:val="30"/>
          <w:szCs w:val="30"/>
        </w:rPr>
        <w:t>5.原则上年龄在35周岁以下</w:t>
      </w:r>
      <w:r>
        <w:rPr>
          <w:rFonts w:hint="eastAsia" w:ascii="仿宋" w:hAnsi="仿宋" w:eastAsia="仿宋" w:cs="仿宋"/>
          <w:bCs/>
          <w:sz w:val="30"/>
          <w:szCs w:val="30"/>
          <w:lang w:eastAsia="zh-CN"/>
        </w:rPr>
        <w:t>；</w:t>
      </w:r>
    </w:p>
    <w:p>
      <w:pPr>
        <w:adjustRightInd w:val="0"/>
        <w:snapToGrid w:val="0"/>
        <w:spacing w:line="36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6.全职在站内从事科研工作</w:t>
      </w:r>
      <w:r>
        <w:rPr>
          <w:rFonts w:hint="eastAsia" w:ascii="仿宋" w:hAnsi="仿宋" w:eastAsia="仿宋" w:cs="仿宋"/>
          <w:bCs/>
          <w:sz w:val="30"/>
          <w:szCs w:val="30"/>
          <w:lang w:val="en-US" w:eastAsia="zh-CN"/>
        </w:rPr>
        <w:t>;</w:t>
      </w:r>
    </w:p>
    <w:p>
      <w:pPr>
        <w:adjustRightInd w:val="0"/>
        <w:snapToGrid w:val="0"/>
        <w:spacing w:line="360" w:lineRule="auto"/>
        <w:ind w:firstLine="600" w:firstLineChars="200"/>
        <w:rPr>
          <w:rFonts w:hint="eastAsia" w:ascii="仿宋" w:hAnsi="仿宋" w:eastAsia="仿宋" w:cs="仿宋"/>
          <w:bCs/>
          <w:sz w:val="30"/>
          <w:szCs w:val="30"/>
        </w:rPr>
      </w:pPr>
      <w:r>
        <w:rPr>
          <w:rFonts w:hint="eastAsia" w:ascii="仿宋" w:hAnsi="仿宋" w:eastAsia="仿宋" w:cs="仿宋"/>
          <w:bCs/>
          <w:sz w:val="30"/>
          <w:szCs w:val="30"/>
        </w:rPr>
        <w:t>7.工作地点：上海黄浦区中山南路1号太平洋保险大厦。</w:t>
      </w:r>
    </w:p>
    <w:p>
      <w:pPr>
        <w:adjustRightInd w:val="0"/>
        <w:snapToGrid w:val="0"/>
        <w:spacing w:line="360" w:lineRule="auto"/>
        <w:ind w:firstLine="600" w:firstLineChars="200"/>
        <w:rPr>
          <w:rFonts w:hint="eastAsia" w:ascii="仿宋" w:hAnsi="仿宋" w:eastAsia="仿宋" w:cs="仿宋"/>
          <w:bCs/>
          <w:sz w:val="30"/>
          <w:szCs w:val="30"/>
        </w:rPr>
      </w:pPr>
    </w:p>
    <w:p>
      <w:pPr>
        <w:adjustRightInd w:val="0"/>
        <w:snapToGrid w:val="0"/>
        <w:spacing w:line="360" w:lineRule="auto"/>
        <w:ind w:firstLine="602" w:firstLineChars="200"/>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简历投递地址：</w:t>
      </w:r>
    </w:p>
    <w:p>
      <w:pPr>
        <w:adjustRightInd w:val="0"/>
        <w:snapToGrid w:val="0"/>
        <w:spacing w:line="360" w:lineRule="auto"/>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chenyinzi-001@cpic.com.cn</w:t>
      </w:r>
    </w:p>
    <w:p>
      <w:pPr>
        <w:adjustRightInd w:val="0"/>
        <w:snapToGrid w:val="0"/>
        <w:spacing w:line="360" w:lineRule="auto"/>
        <w:ind w:firstLine="600" w:firstLineChars="200"/>
        <w:rPr>
          <w:rFonts w:hint="eastAsia" w:ascii="仿宋" w:hAnsi="仿宋" w:eastAsia="仿宋" w:cs="仿宋"/>
          <w:bCs/>
          <w:sz w:val="30"/>
          <w:szCs w:val="30"/>
        </w:rPr>
      </w:pPr>
    </w:p>
    <w:p>
      <w:pPr>
        <w:widowControl/>
        <w:adjustRightInd/>
        <w:snapToGrid/>
        <w:spacing w:line="360" w:lineRule="auto"/>
        <w:ind w:firstLine="602" w:firstLineChars="200"/>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二、保险科技课题研究（1名）</w:t>
      </w:r>
    </w:p>
    <w:p>
      <w:pPr>
        <w:adjustRightInd w:val="0"/>
        <w:snapToGrid w:val="0"/>
        <w:spacing w:line="360" w:lineRule="auto"/>
        <w:ind w:firstLine="602" w:firstLineChars="200"/>
        <w:rPr>
          <w:rFonts w:hint="eastAsia" w:ascii="仿宋" w:hAnsi="仿宋" w:eastAsia="仿宋" w:cs="仿宋"/>
          <w:b/>
          <w:sz w:val="30"/>
          <w:szCs w:val="30"/>
        </w:rPr>
      </w:pPr>
      <w:r>
        <w:rPr>
          <w:rFonts w:hint="eastAsia" w:ascii="仿宋" w:hAnsi="仿宋" w:eastAsia="仿宋" w:cs="仿宋"/>
          <w:b/>
          <w:sz w:val="30"/>
          <w:szCs w:val="30"/>
          <w:lang w:val="en-US" w:eastAsia="zh-CN"/>
        </w:rPr>
        <w:t>（一）</w:t>
      </w:r>
      <w:r>
        <w:rPr>
          <w:rFonts w:hint="eastAsia" w:ascii="仿宋" w:hAnsi="仿宋" w:eastAsia="仿宋" w:cs="仿宋"/>
          <w:b/>
          <w:sz w:val="30"/>
          <w:szCs w:val="30"/>
        </w:rPr>
        <w:t>课题名称</w:t>
      </w:r>
    </w:p>
    <w:p>
      <w:pPr>
        <w:adjustRightInd w:val="0"/>
        <w:snapToGrid w:val="0"/>
        <w:spacing w:line="360" w:lineRule="auto"/>
        <w:ind w:firstLine="600" w:firstLineChars="200"/>
        <w:rPr>
          <w:rFonts w:hint="eastAsia" w:ascii="仿宋" w:hAnsi="仿宋" w:eastAsia="仿宋" w:cs="仿宋"/>
          <w:bCs/>
          <w:sz w:val="30"/>
          <w:szCs w:val="30"/>
        </w:rPr>
      </w:pPr>
      <w:r>
        <w:rPr>
          <w:rFonts w:hint="eastAsia" w:ascii="仿宋" w:hAnsi="仿宋" w:eastAsia="仿宋" w:cs="仿宋"/>
          <w:bCs/>
          <w:sz w:val="30"/>
          <w:szCs w:val="30"/>
        </w:rPr>
        <w:t>《求解</w:t>
      </w:r>
      <w:r>
        <w:rPr>
          <w:rFonts w:hint="eastAsia" w:ascii="仿宋" w:hAnsi="仿宋" w:eastAsia="仿宋" w:cs="仿宋"/>
          <w:bCs/>
          <w:sz w:val="30"/>
          <w:szCs w:val="30"/>
          <w:lang w:val="en-US" w:eastAsia="zh-CN"/>
        </w:rPr>
        <w:t>随机</w:t>
      </w:r>
      <w:r>
        <w:rPr>
          <w:rFonts w:hint="eastAsia" w:ascii="仿宋" w:hAnsi="仿宋" w:eastAsia="仿宋" w:cs="仿宋"/>
          <w:bCs/>
          <w:sz w:val="30"/>
          <w:szCs w:val="30"/>
        </w:rPr>
        <w:t>微分方程的人工智能</w:t>
      </w:r>
      <w:r>
        <w:rPr>
          <w:rFonts w:hint="eastAsia" w:ascii="仿宋" w:hAnsi="仿宋" w:eastAsia="仿宋" w:cs="仿宋"/>
          <w:bCs/>
          <w:sz w:val="30"/>
          <w:szCs w:val="30"/>
          <w:lang w:val="en-US" w:eastAsia="zh-CN"/>
        </w:rPr>
        <w:t>在保险集团的应用</w:t>
      </w:r>
      <w:r>
        <w:rPr>
          <w:rFonts w:hint="eastAsia" w:ascii="仿宋" w:hAnsi="仿宋" w:eastAsia="仿宋" w:cs="仿宋"/>
          <w:bCs/>
          <w:sz w:val="30"/>
          <w:szCs w:val="30"/>
        </w:rPr>
        <w:t>》</w:t>
      </w:r>
    </w:p>
    <w:p>
      <w:pPr>
        <w:adjustRightInd w:val="0"/>
        <w:snapToGrid w:val="0"/>
        <w:spacing w:line="360" w:lineRule="auto"/>
        <w:ind w:firstLine="602" w:firstLineChars="200"/>
        <w:rPr>
          <w:rFonts w:hint="eastAsia" w:ascii="仿宋" w:hAnsi="仿宋" w:eastAsia="仿宋" w:cs="仿宋"/>
          <w:bCs/>
          <w:sz w:val="30"/>
          <w:szCs w:val="30"/>
          <w:lang w:val="en-US" w:eastAsia="zh-CN"/>
        </w:rPr>
      </w:pPr>
      <w:r>
        <w:rPr>
          <w:rFonts w:hint="eastAsia" w:ascii="仿宋" w:hAnsi="仿宋" w:eastAsia="仿宋" w:cs="仿宋"/>
          <w:b/>
          <w:sz w:val="30"/>
          <w:szCs w:val="30"/>
          <w:lang w:val="en-US" w:eastAsia="zh-CN"/>
        </w:rPr>
        <w:t>（二）</w:t>
      </w:r>
      <w:r>
        <w:rPr>
          <w:rFonts w:hint="eastAsia" w:ascii="仿宋" w:hAnsi="仿宋" w:eastAsia="仿宋" w:cs="仿宋"/>
          <w:b/>
          <w:sz w:val="30"/>
          <w:szCs w:val="30"/>
        </w:rPr>
        <w:t>课题简介</w:t>
      </w:r>
      <w:r>
        <w:rPr>
          <w:rFonts w:hint="eastAsia" w:ascii="仿宋" w:hAnsi="仿宋" w:eastAsia="仿宋" w:cs="仿宋"/>
          <w:bCs/>
          <w:sz w:val="30"/>
          <w:szCs w:val="30"/>
          <w:lang w:val="en-US" w:eastAsia="zh-CN"/>
        </w:rPr>
        <w:t xml:space="preserve"> </w:t>
      </w:r>
    </w:p>
    <w:p>
      <w:pPr>
        <w:adjustRightInd w:val="0"/>
        <w:snapToGrid w:val="0"/>
        <w:spacing w:line="360" w:lineRule="auto"/>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随机</w:t>
      </w:r>
      <w:r>
        <w:rPr>
          <w:rFonts w:hint="eastAsia" w:ascii="仿宋" w:hAnsi="仿宋" w:eastAsia="仿宋" w:cs="仿宋"/>
          <w:bCs/>
          <w:sz w:val="30"/>
          <w:szCs w:val="30"/>
        </w:rPr>
        <w:t>微分方程</w:t>
      </w:r>
      <w:r>
        <w:rPr>
          <w:rFonts w:hint="eastAsia" w:ascii="仿宋" w:hAnsi="仿宋" w:eastAsia="仿宋" w:cs="仿宋"/>
          <w:bCs/>
          <w:sz w:val="30"/>
          <w:szCs w:val="30"/>
          <w:lang w:val="en-US" w:eastAsia="zh-CN"/>
        </w:rPr>
        <w:t>在保险集团的量化投资、投资管理和保险定价等诸多场景存在应用需求。 例如，例如基于BSM、Heston、Bates等随机微分数学模型在衍生品定价、股票价格模拟生成等具体场景下, 需要基于业务需求进行拟合求解、模拟计算等数值计算。</w:t>
      </w:r>
    </w:p>
    <w:p>
      <w:pPr>
        <w:adjustRightInd w:val="0"/>
        <w:snapToGrid w:val="0"/>
        <w:spacing w:line="360" w:lineRule="auto"/>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rPr>
        <w:t>近年来，</w:t>
      </w:r>
      <w:r>
        <w:rPr>
          <w:rFonts w:hint="eastAsia" w:ascii="仿宋" w:hAnsi="仿宋" w:eastAsia="仿宋" w:cs="仿宋"/>
          <w:bCs/>
          <w:sz w:val="30"/>
          <w:szCs w:val="30"/>
          <w:lang w:val="en-US" w:eastAsia="zh-CN"/>
        </w:rPr>
        <w:t xml:space="preserve">基于深度神经网络的偏微分方程的求解方法突飞猛进。 为了满足具体场景下随机偏微分方程的数值求解和计算，研发新型深度神经网络模型，设计和分析网络结构、加速模型的推理、分析神经网络的训练过程，进而实现更先进的应用解决方案。进而基于该技术突破实现多种应用价值的突破，例如实现针对随机偏微分方程的深度学习求解在股票价格模拟生成的应用突破；实现针对部分数据可见的随机偏微分方程的深度学习参数求解突破；实现端到端的多种资产价格同步模拟生成的应用系统突破。 </w:t>
      </w:r>
    </w:p>
    <w:p>
      <w:pPr>
        <w:adjustRightInd w:val="0"/>
        <w:snapToGrid w:val="0"/>
        <w:spacing w:line="360" w:lineRule="auto"/>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深度学习融合的新数值求解技术的应用有望进一步提升细分资产价格的整体拟合精度，有助于优化资产配置，降低因利率波动带来的损失风险，提升先进风险管理的品牌形象。提升金融衍生品定价估值的精度和效率，提升保险集团对冲或规避风险的能力。 提升未来保险产品死差估算精度，提升保险产品竞争力。</w:t>
      </w:r>
    </w:p>
    <w:p>
      <w:pPr>
        <w:adjustRightInd w:val="0"/>
        <w:snapToGrid w:val="0"/>
        <w:spacing w:line="360" w:lineRule="auto"/>
        <w:ind w:firstLine="600" w:firstLineChars="200"/>
        <w:rPr>
          <w:rFonts w:hint="eastAsia" w:ascii="仿宋" w:hAnsi="仿宋" w:eastAsia="仿宋" w:cs="仿宋"/>
          <w:bCs/>
          <w:sz w:val="30"/>
          <w:szCs w:val="30"/>
          <w:lang w:val="en-US" w:eastAsia="zh-CN"/>
        </w:rPr>
      </w:pPr>
    </w:p>
    <w:p>
      <w:pPr>
        <w:adjustRightInd w:val="0"/>
        <w:snapToGrid w:val="0"/>
        <w:spacing w:line="360" w:lineRule="auto"/>
        <w:rPr>
          <w:rFonts w:hint="eastAsia" w:ascii="仿宋" w:hAnsi="仿宋" w:eastAsia="仿宋" w:cs="仿宋"/>
          <w:b/>
          <w:sz w:val="30"/>
          <w:szCs w:val="30"/>
        </w:rPr>
      </w:pPr>
      <w:r>
        <w:rPr>
          <w:rFonts w:hint="eastAsia" w:ascii="仿宋" w:hAnsi="仿宋" w:eastAsia="仿宋" w:cs="仿宋"/>
          <w:b/>
          <w:sz w:val="30"/>
          <w:szCs w:val="30"/>
          <w:lang w:val="en-US" w:eastAsia="zh-CN"/>
        </w:rPr>
        <w:t>（三）</w:t>
      </w:r>
      <w:r>
        <w:rPr>
          <w:rFonts w:hint="eastAsia" w:ascii="仿宋" w:hAnsi="仿宋" w:eastAsia="仿宋" w:cs="仿宋"/>
          <w:b/>
          <w:sz w:val="30"/>
          <w:szCs w:val="30"/>
        </w:rPr>
        <w:t>招聘要求</w:t>
      </w:r>
    </w:p>
    <w:p>
      <w:pPr>
        <w:adjustRightInd w:val="0"/>
        <w:snapToGrid w:val="0"/>
        <w:spacing w:line="360" w:lineRule="auto"/>
        <w:ind w:firstLine="600" w:firstLineChars="200"/>
        <w:rPr>
          <w:rFonts w:hint="eastAsia" w:ascii="仿宋" w:hAnsi="仿宋" w:eastAsia="仿宋" w:cs="仿宋"/>
          <w:bCs/>
          <w:sz w:val="30"/>
          <w:szCs w:val="30"/>
        </w:rPr>
      </w:pPr>
      <w:r>
        <w:rPr>
          <w:rFonts w:hint="eastAsia" w:ascii="仿宋" w:hAnsi="仿宋" w:eastAsia="仿宋" w:cs="仿宋"/>
          <w:bCs/>
          <w:sz w:val="30"/>
          <w:szCs w:val="30"/>
        </w:rPr>
        <w:t>1.具有良好的政治素质和道德修养，遵纪守法，身体健康；</w:t>
      </w:r>
    </w:p>
    <w:p>
      <w:pPr>
        <w:adjustRightInd w:val="0"/>
        <w:snapToGrid w:val="0"/>
        <w:spacing w:line="360" w:lineRule="auto"/>
        <w:ind w:firstLine="600" w:firstLineChars="200"/>
        <w:rPr>
          <w:rFonts w:hint="eastAsia" w:ascii="仿宋" w:hAnsi="仿宋" w:eastAsia="仿宋" w:cs="仿宋"/>
          <w:bCs/>
          <w:sz w:val="30"/>
          <w:szCs w:val="30"/>
        </w:rPr>
      </w:pPr>
      <w:r>
        <w:rPr>
          <w:rFonts w:hint="eastAsia" w:ascii="仿宋" w:hAnsi="仿宋" w:eastAsia="仿宋" w:cs="仿宋"/>
          <w:bCs/>
          <w:sz w:val="30"/>
          <w:szCs w:val="30"/>
        </w:rPr>
        <w:t>2.202</w:t>
      </w:r>
      <w:r>
        <w:rPr>
          <w:rFonts w:hint="eastAsia" w:ascii="仿宋" w:hAnsi="仿宋" w:eastAsia="仿宋" w:cs="仿宋"/>
          <w:bCs/>
          <w:sz w:val="30"/>
          <w:szCs w:val="30"/>
          <w:lang w:val="en-US" w:eastAsia="zh-CN"/>
        </w:rPr>
        <w:t>4年</w:t>
      </w:r>
      <w:r>
        <w:rPr>
          <w:rFonts w:hint="eastAsia" w:ascii="仿宋" w:hAnsi="仿宋" w:eastAsia="仿宋" w:cs="仿宋"/>
          <w:bCs/>
          <w:sz w:val="30"/>
          <w:szCs w:val="30"/>
        </w:rPr>
        <w:t>应届博士研究生，或毕业不超过三年（不早于202</w:t>
      </w:r>
      <w:r>
        <w:rPr>
          <w:rFonts w:hint="eastAsia" w:ascii="仿宋" w:hAnsi="仿宋" w:eastAsia="仿宋" w:cs="仿宋"/>
          <w:bCs/>
          <w:sz w:val="30"/>
          <w:szCs w:val="30"/>
          <w:lang w:val="en-US" w:eastAsia="zh-CN"/>
        </w:rPr>
        <w:t>1</w:t>
      </w:r>
      <w:r>
        <w:rPr>
          <w:rFonts w:hint="eastAsia" w:ascii="仿宋" w:hAnsi="仿宋" w:eastAsia="仿宋" w:cs="仿宋"/>
          <w:bCs/>
          <w:sz w:val="30"/>
          <w:szCs w:val="30"/>
        </w:rPr>
        <w:t>年）的往届博士毕业生；</w:t>
      </w:r>
    </w:p>
    <w:p>
      <w:pPr>
        <w:adjustRightInd w:val="0"/>
        <w:snapToGrid w:val="0"/>
        <w:spacing w:line="360" w:lineRule="auto"/>
        <w:ind w:firstLine="600" w:firstLineChars="200"/>
        <w:rPr>
          <w:rFonts w:hint="eastAsia" w:ascii="仿宋" w:hAnsi="仿宋" w:eastAsia="仿宋" w:cs="仿宋"/>
          <w:bCs/>
          <w:sz w:val="30"/>
          <w:szCs w:val="30"/>
        </w:rPr>
      </w:pPr>
      <w:r>
        <w:rPr>
          <w:rFonts w:hint="eastAsia" w:ascii="仿宋" w:hAnsi="仿宋" w:eastAsia="仿宋" w:cs="仿宋"/>
          <w:bCs/>
          <w:sz w:val="30"/>
          <w:szCs w:val="30"/>
        </w:rPr>
        <w:t>3.具有国内外</w:t>
      </w:r>
      <w:r>
        <w:rPr>
          <w:rFonts w:hint="eastAsia" w:ascii="仿宋" w:hAnsi="仿宋" w:eastAsia="仿宋" w:cs="仿宋"/>
          <w:bCs/>
          <w:sz w:val="30"/>
          <w:szCs w:val="30"/>
          <w:lang w:val="en-US" w:eastAsia="zh-CN"/>
        </w:rPr>
        <w:t>金融数学</w:t>
      </w:r>
      <w:r>
        <w:rPr>
          <w:rFonts w:hint="eastAsia" w:ascii="仿宋" w:hAnsi="仿宋" w:eastAsia="仿宋" w:cs="仿宋"/>
          <w:bCs/>
          <w:sz w:val="30"/>
          <w:szCs w:val="30"/>
        </w:rPr>
        <w:t>类、</w:t>
      </w:r>
      <w:r>
        <w:rPr>
          <w:rFonts w:hint="eastAsia" w:ascii="仿宋" w:hAnsi="仿宋" w:eastAsia="仿宋" w:cs="仿宋"/>
          <w:bCs/>
          <w:sz w:val="30"/>
          <w:szCs w:val="30"/>
          <w:lang w:val="en-US" w:eastAsia="zh-CN"/>
        </w:rPr>
        <w:t>应用数学</w:t>
      </w:r>
      <w:r>
        <w:rPr>
          <w:rFonts w:hint="eastAsia" w:ascii="仿宋" w:hAnsi="仿宋" w:eastAsia="仿宋" w:cs="仿宋"/>
          <w:bCs/>
          <w:sz w:val="30"/>
          <w:szCs w:val="30"/>
        </w:rPr>
        <w:t>类、</w:t>
      </w:r>
      <w:r>
        <w:rPr>
          <w:rFonts w:hint="eastAsia" w:ascii="仿宋" w:hAnsi="仿宋" w:eastAsia="仿宋" w:cs="仿宋"/>
          <w:bCs/>
          <w:sz w:val="30"/>
          <w:szCs w:val="30"/>
          <w:lang w:val="en-US" w:eastAsia="zh-CN"/>
        </w:rPr>
        <w:t>计算机</w:t>
      </w:r>
      <w:r>
        <w:rPr>
          <w:rFonts w:hint="eastAsia" w:ascii="仿宋" w:hAnsi="仿宋" w:eastAsia="仿宋" w:cs="仿宋"/>
          <w:bCs/>
          <w:sz w:val="30"/>
          <w:szCs w:val="30"/>
        </w:rPr>
        <w:t>类、统计学类等专业背景；复合学科背景优先；</w:t>
      </w:r>
    </w:p>
    <w:p>
      <w:pPr>
        <w:adjustRightInd w:val="0"/>
        <w:snapToGrid w:val="0"/>
        <w:spacing w:line="360" w:lineRule="auto"/>
        <w:ind w:firstLine="600" w:firstLineChars="200"/>
        <w:rPr>
          <w:rFonts w:hint="eastAsia" w:ascii="仿宋" w:hAnsi="仿宋" w:eastAsia="仿宋" w:cs="仿宋"/>
          <w:bCs/>
          <w:sz w:val="30"/>
          <w:szCs w:val="30"/>
        </w:rPr>
      </w:pPr>
      <w:r>
        <w:rPr>
          <w:rFonts w:hint="eastAsia" w:ascii="仿宋" w:hAnsi="仿宋" w:eastAsia="仿宋" w:cs="仿宋"/>
          <w:bCs/>
          <w:sz w:val="30"/>
          <w:szCs w:val="30"/>
        </w:rPr>
        <w:t>4.具有较强的</w:t>
      </w:r>
      <w:r>
        <w:rPr>
          <w:rFonts w:hint="eastAsia" w:ascii="仿宋" w:hAnsi="仿宋" w:eastAsia="仿宋" w:cs="仿宋"/>
          <w:bCs/>
          <w:sz w:val="30"/>
          <w:szCs w:val="30"/>
          <w:lang w:val="en-US" w:eastAsia="zh-CN"/>
        </w:rPr>
        <w:t>随机偏微分方程数学模型</w:t>
      </w:r>
      <w:r>
        <w:rPr>
          <w:rFonts w:hint="eastAsia" w:ascii="仿宋" w:hAnsi="仿宋" w:eastAsia="仿宋" w:cs="仿宋"/>
          <w:bCs/>
          <w:sz w:val="30"/>
          <w:szCs w:val="30"/>
        </w:rPr>
        <w:t>能力、</w:t>
      </w:r>
      <w:r>
        <w:rPr>
          <w:rFonts w:hint="eastAsia" w:ascii="仿宋" w:hAnsi="仿宋" w:eastAsia="仿宋" w:cs="仿宋"/>
          <w:bCs/>
          <w:sz w:val="30"/>
          <w:szCs w:val="30"/>
          <w:lang w:val="en-US" w:eastAsia="zh-CN"/>
        </w:rPr>
        <w:t>深度神经网络研发与工程化</w:t>
      </w:r>
      <w:r>
        <w:rPr>
          <w:rFonts w:hint="eastAsia" w:ascii="仿宋" w:hAnsi="仿宋" w:eastAsia="仿宋" w:cs="仿宋"/>
          <w:bCs/>
          <w:sz w:val="30"/>
          <w:szCs w:val="30"/>
        </w:rPr>
        <w:t>能力</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金融量化逻辑能力、数据分析与处理能力</w:t>
      </w:r>
      <w:r>
        <w:rPr>
          <w:rFonts w:hint="eastAsia" w:ascii="仿宋" w:hAnsi="仿宋" w:eastAsia="仿宋" w:cs="仿宋"/>
          <w:bCs/>
          <w:sz w:val="30"/>
          <w:szCs w:val="30"/>
        </w:rPr>
        <w:t>，具备中英文工作和交流能力，能够独立开展研究工作，撰写研究报告；</w:t>
      </w:r>
    </w:p>
    <w:p>
      <w:pPr>
        <w:adjustRightInd w:val="0"/>
        <w:snapToGrid w:val="0"/>
        <w:spacing w:line="360" w:lineRule="auto"/>
        <w:ind w:firstLine="600" w:firstLineChars="200"/>
        <w:rPr>
          <w:rFonts w:hint="eastAsia" w:ascii="仿宋" w:hAnsi="仿宋" w:eastAsia="仿宋" w:cs="仿宋"/>
          <w:bCs/>
          <w:sz w:val="30"/>
          <w:szCs w:val="30"/>
        </w:rPr>
      </w:pPr>
      <w:r>
        <w:rPr>
          <w:rFonts w:hint="eastAsia" w:ascii="仿宋" w:hAnsi="仿宋" w:eastAsia="仿宋" w:cs="仿宋"/>
          <w:bCs/>
          <w:sz w:val="30"/>
          <w:szCs w:val="30"/>
        </w:rPr>
        <w:t>5.原则上年龄在35周岁以下；</w:t>
      </w:r>
    </w:p>
    <w:p>
      <w:pPr>
        <w:adjustRightInd w:val="0"/>
        <w:snapToGrid w:val="0"/>
        <w:spacing w:line="36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6.全职在站内从事科研工作</w:t>
      </w:r>
      <w:r>
        <w:rPr>
          <w:rFonts w:hint="eastAsia" w:ascii="仿宋" w:hAnsi="仿宋" w:eastAsia="仿宋" w:cs="仿宋"/>
          <w:bCs/>
          <w:sz w:val="30"/>
          <w:szCs w:val="30"/>
          <w:lang w:val="en-US" w:eastAsia="zh-CN"/>
        </w:rPr>
        <w:t>;</w:t>
      </w:r>
    </w:p>
    <w:p>
      <w:pPr>
        <w:adjustRightInd w:val="0"/>
        <w:snapToGrid w:val="0"/>
        <w:spacing w:line="360" w:lineRule="auto"/>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7.工作地点：上海市徐汇区宜山路719号太平洋保险大厦。</w:t>
      </w:r>
    </w:p>
    <w:p>
      <w:pPr>
        <w:adjustRightInd w:val="0"/>
        <w:snapToGrid w:val="0"/>
        <w:spacing w:line="360" w:lineRule="auto"/>
        <w:ind w:firstLine="600" w:firstLineChars="200"/>
        <w:rPr>
          <w:rFonts w:hint="default" w:ascii="仿宋" w:hAnsi="仿宋" w:eastAsia="仿宋" w:cs="仿宋"/>
          <w:bCs/>
          <w:sz w:val="30"/>
          <w:szCs w:val="30"/>
        </w:rPr>
      </w:pPr>
    </w:p>
    <w:p>
      <w:pPr>
        <w:adjustRightInd w:val="0"/>
        <w:snapToGrid w:val="0"/>
        <w:spacing w:line="360" w:lineRule="auto"/>
        <w:ind w:firstLine="600" w:firstLineChars="200"/>
        <w:rPr>
          <w:rFonts w:hint="default" w:ascii="仿宋" w:hAnsi="仿宋" w:eastAsia="仿宋" w:cs="仿宋"/>
          <w:bCs/>
          <w:sz w:val="30"/>
          <w:szCs w:val="30"/>
        </w:rPr>
      </w:pPr>
    </w:p>
    <w:p>
      <w:pPr>
        <w:adjustRightInd w:val="0"/>
        <w:snapToGrid w:val="0"/>
        <w:spacing w:line="360" w:lineRule="auto"/>
        <w:ind w:firstLine="602" w:firstLineChars="200"/>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简历投递地址：</w:t>
      </w:r>
    </w:p>
    <w:p>
      <w:pPr>
        <w:adjustRightInd w:val="0"/>
        <w:snapToGrid w:val="0"/>
        <w:spacing w:line="360" w:lineRule="auto"/>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chenyinzi-001@cpic.com.cn</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54824"/>
    <w:rsid w:val="07B5134C"/>
    <w:rsid w:val="132D1A47"/>
    <w:rsid w:val="192E6008"/>
    <w:rsid w:val="271D102C"/>
    <w:rsid w:val="2C5F5BF9"/>
    <w:rsid w:val="3375695D"/>
    <w:rsid w:val="352D395D"/>
    <w:rsid w:val="53A50B18"/>
    <w:rsid w:val="59612E59"/>
    <w:rsid w:val="5F4705E9"/>
    <w:rsid w:val="782D67CD"/>
    <w:rsid w:val="7D050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0"/>
    <w:rPr>
      <w:rFonts w:ascii="Calibri" w:hAnsi="Calibri" w:eastAsia="宋体" w:cs="宋体"/>
      <w:kern w:val="2"/>
      <w:sz w:val="18"/>
      <w:szCs w:val="18"/>
    </w:rPr>
  </w:style>
  <w:style w:type="character" w:customStyle="1" w:styleId="8">
    <w:name w:val="页脚 Char"/>
    <w:basedOn w:val="5"/>
    <w:link w:val="2"/>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CPIC</Company>
  <Pages>2</Pages>
  <Words>628</Words>
  <Characters>666</Characters>
  <Paragraphs>14</Paragraphs>
  <TotalTime>6</TotalTime>
  <ScaleCrop>false</ScaleCrop>
  <LinksUpToDate>false</LinksUpToDate>
  <CharactersWithSpaces>666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2023-04-22T09:00:00Z</dcterms:created>
  <dc:creator>zhangbei-010</dc:creator>
  <cp:lastModifiedBy>liqiaoli-005</cp:lastModifiedBy>
  <dcterms:modified xsi:type="dcterms:W3CDTF">2024-09-12T03:02:12Z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06FB002B4DB1437889ADDAC7C10AE033</vt:lpwstr>
  </property>
</Properties>
</file>